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A2E73">
      <w:pPr>
        <w:jc w:val="center"/>
        <w:rPr>
          <w:rFonts w:hint="eastAsia" w:ascii="宋体" w:hAnsi="宋体" w:eastAsia="宋体" w:cs="宋体"/>
          <w:sz w:val="36"/>
          <w:szCs w:val="36"/>
        </w:rPr>
      </w:pPr>
      <w:r>
        <w:rPr>
          <w:rFonts w:hint="eastAsia" w:ascii="宋体" w:hAnsi="宋体" w:eastAsia="宋体" w:cs="宋体"/>
          <w:b/>
          <w:bCs/>
          <w:sz w:val="36"/>
          <w:szCs w:val="36"/>
          <w:lang w:val="en-US" w:eastAsia="zh-CN"/>
        </w:rPr>
        <w:t>雅安市名山区城市综合停车场项目保温工程专业分包采购</w:t>
      </w:r>
      <w:r>
        <w:rPr>
          <w:rFonts w:hint="eastAsia" w:ascii="宋体" w:hAnsi="宋体" w:eastAsia="宋体" w:cs="宋体"/>
          <w:b/>
          <w:bCs/>
          <w:sz w:val="36"/>
          <w:szCs w:val="36"/>
        </w:rPr>
        <w:t>结果公告</w:t>
      </w:r>
    </w:p>
    <w:p w14:paraId="5DEDD5F7">
      <w:pPr>
        <w:jc w:val="center"/>
        <w:rPr>
          <w:rFonts w:hint="eastAsia" w:ascii="宋体" w:hAnsi="宋体" w:eastAsia="宋体" w:cs="宋体"/>
          <w:b/>
          <w:bCs/>
          <w:sz w:val="44"/>
          <w:szCs w:val="44"/>
        </w:rPr>
      </w:pPr>
    </w:p>
    <w:p w14:paraId="03531724">
      <w:pPr>
        <w:spacing w:line="480" w:lineRule="auto"/>
        <w:rPr>
          <w:rFonts w:hint="eastAsia" w:asciiTheme="minorEastAsia" w:hAnsiTheme="minorEastAsia" w:eastAsiaTheme="minorEastAsia" w:cstheme="minorEastAsia"/>
          <w:b/>
          <w:bCs/>
          <w:sz w:val="32"/>
          <w:szCs w:val="32"/>
        </w:rPr>
      </w:pPr>
      <w:r>
        <w:rPr>
          <w:rFonts w:hint="eastAsia" w:ascii="宋体" w:hAnsi="宋体" w:eastAsia="宋体" w:cs="宋体"/>
          <w:b/>
          <w:bCs/>
          <w:sz w:val="32"/>
          <w:szCs w:val="32"/>
        </w:rPr>
        <w:t>项目基本信息</w:t>
      </w:r>
    </w:p>
    <w:p w14:paraId="58525D67">
      <w:pPr>
        <w:spacing w:line="480" w:lineRule="auto"/>
        <w:jc w:val="both"/>
        <w:rPr>
          <w:rFonts w:hint="eastAsia" w:ascii="宋体" w:hAnsi="宋体" w:eastAsia="宋体" w:cs="宋体"/>
          <w:sz w:val="24"/>
          <w:lang w:val="en-US"/>
        </w:rPr>
      </w:pPr>
      <w:r>
        <w:rPr>
          <w:rFonts w:hint="eastAsia" w:ascii="宋体" w:hAnsi="宋体" w:eastAsia="宋体" w:cs="宋体"/>
          <w:sz w:val="24"/>
        </w:rPr>
        <w:t>项目名称：</w:t>
      </w:r>
      <w:r>
        <w:rPr>
          <w:rFonts w:hint="eastAsia" w:ascii="宋体" w:hAnsi="宋体" w:eastAsia="宋体" w:cs="宋体"/>
          <w:sz w:val="24"/>
          <w:lang w:val="en-US" w:eastAsia="zh-CN"/>
        </w:rPr>
        <w:t>雅安市名山区城市综合停车场项目保温工程专业分包采购</w:t>
      </w:r>
    </w:p>
    <w:p w14:paraId="205245A9">
      <w:pPr>
        <w:spacing w:line="480" w:lineRule="auto"/>
        <w:jc w:val="both"/>
        <w:rPr>
          <w:rFonts w:hint="default" w:ascii="宋体" w:hAnsi="宋体" w:eastAsia="宋体" w:cs="宋体"/>
          <w:sz w:val="24"/>
          <w:lang w:val="en-US" w:eastAsia="zh-CN"/>
        </w:rPr>
      </w:pPr>
      <w:r>
        <w:rPr>
          <w:rFonts w:hint="eastAsia" w:ascii="宋体" w:hAnsi="宋体" w:eastAsia="宋体" w:cs="宋体"/>
          <w:sz w:val="24"/>
          <w:lang w:eastAsia="zh-CN"/>
        </w:rPr>
        <w:t>项目编号：CCJS-ZHTCC-2026008</w:t>
      </w:r>
    </w:p>
    <w:p w14:paraId="290A0146">
      <w:pPr>
        <w:spacing w:line="480" w:lineRule="auto"/>
        <w:jc w:val="both"/>
        <w:rPr>
          <w:rFonts w:hint="eastAsia" w:ascii="宋体" w:hAnsi="宋体" w:eastAsia="宋体" w:cs="宋体"/>
          <w:sz w:val="24"/>
          <w:lang w:eastAsia="zh-CN"/>
        </w:rPr>
      </w:pPr>
      <w:r>
        <w:rPr>
          <w:rFonts w:hint="eastAsia" w:ascii="宋体" w:hAnsi="宋体" w:eastAsia="宋体" w:cs="宋体"/>
          <w:sz w:val="24"/>
        </w:rPr>
        <w:t>采购人：</w:t>
      </w:r>
      <w:r>
        <w:rPr>
          <w:rFonts w:hint="eastAsia" w:ascii="宋体" w:hAnsi="宋体" w:eastAsia="宋体" w:cs="宋体"/>
          <w:sz w:val="24"/>
          <w:lang w:eastAsia="zh-CN"/>
        </w:rPr>
        <w:t>雅安市名山区茶城建设工程有限公司</w:t>
      </w:r>
    </w:p>
    <w:p w14:paraId="3A1CFD55">
      <w:pPr>
        <w:spacing w:line="480" w:lineRule="auto"/>
        <w:jc w:val="both"/>
        <w:rPr>
          <w:rFonts w:hint="eastAsia" w:ascii="宋体" w:hAnsi="宋体" w:eastAsia="宋体" w:cs="宋体"/>
          <w:sz w:val="24"/>
          <w:lang w:val="en-US" w:eastAsia="zh-CN"/>
        </w:rPr>
      </w:pPr>
      <w:r>
        <w:rPr>
          <w:rFonts w:hint="eastAsia" w:ascii="宋体" w:hAnsi="宋体" w:eastAsia="宋体" w:cs="宋体"/>
          <w:sz w:val="24"/>
        </w:rPr>
        <w:t>代理机构：</w:t>
      </w:r>
      <w:r>
        <w:rPr>
          <w:rFonts w:hint="eastAsia" w:ascii="宋体" w:hAnsi="宋体" w:eastAsia="宋体" w:cs="宋体"/>
          <w:sz w:val="24"/>
          <w:lang w:val="en-US" w:eastAsia="zh-CN"/>
        </w:rPr>
        <w:t xml:space="preserve">四川启立工程造价咨询有限公司   </w:t>
      </w:r>
    </w:p>
    <w:p w14:paraId="09C98CCE">
      <w:pPr>
        <w:spacing w:line="480" w:lineRule="auto"/>
        <w:jc w:val="both"/>
        <w:rPr>
          <w:rFonts w:hint="default" w:ascii="宋体" w:hAnsi="宋体" w:eastAsia="宋体" w:cs="宋体"/>
          <w:sz w:val="24"/>
          <w:lang w:val="en-US" w:eastAsia="zh-CN"/>
        </w:rPr>
      </w:pPr>
      <w:r>
        <w:rPr>
          <w:rFonts w:hint="eastAsia" w:ascii="宋体" w:hAnsi="宋体" w:eastAsia="宋体" w:cs="宋体"/>
          <w:sz w:val="24"/>
        </w:rPr>
        <w:t>建设地点：</w:t>
      </w:r>
      <w:r>
        <w:rPr>
          <w:rFonts w:hint="eastAsia" w:ascii="宋体" w:hAnsi="宋体" w:eastAsia="宋体" w:cs="宋体"/>
          <w:sz w:val="24"/>
          <w:lang w:val="en-US" w:eastAsia="zh-CN"/>
        </w:rPr>
        <w:t xml:space="preserve">雅安市名山区           </w:t>
      </w:r>
    </w:p>
    <w:p w14:paraId="5D98D0FF">
      <w:pPr>
        <w:spacing w:line="480" w:lineRule="auto"/>
        <w:rPr>
          <w:rFonts w:hint="eastAsia" w:ascii="宋体" w:hAnsi="宋体" w:eastAsia="宋体" w:cs="宋体"/>
          <w:sz w:val="24"/>
          <w:lang w:val="en-US" w:eastAsia="zh-CN"/>
        </w:rPr>
      </w:pPr>
      <w:r>
        <w:rPr>
          <w:rFonts w:hint="eastAsia" w:ascii="宋体" w:hAnsi="宋体" w:eastAsia="宋体" w:cs="宋体"/>
          <w:sz w:val="24"/>
        </w:rPr>
        <w:t>项目类型：</w:t>
      </w:r>
      <w:r>
        <w:rPr>
          <w:rFonts w:hint="eastAsia" w:ascii="宋体" w:hAnsi="宋体" w:eastAsia="宋体" w:cs="宋体"/>
          <w:sz w:val="24"/>
          <w:lang w:val="en-US" w:eastAsia="zh-CN"/>
        </w:rPr>
        <w:t>保温工程</w:t>
      </w:r>
    </w:p>
    <w:p w14:paraId="4727C1BE">
      <w:pPr>
        <w:spacing w:line="480" w:lineRule="auto"/>
        <w:rPr>
          <w:rFonts w:hint="eastAsia" w:ascii="宋体" w:hAnsi="宋体" w:eastAsia="宋体" w:cs="宋体"/>
          <w:color w:val="auto"/>
          <w:szCs w:val="22"/>
          <w:highlight w:val="none"/>
          <w:u w:val="single"/>
          <w:lang w:eastAsia="zh-CN"/>
        </w:rPr>
      </w:pPr>
      <w:r>
        <w:rPr>
          <w:rFonts w:hint="eastAsia" w:ascii="宋体" w:hAnsi="宋体" w:eastAsia="宋体" w:cs="宋体"/>
          <w:sz w:val="24"/>
        </w:rPr>
        <w:t>采购内容：</w:t>
      </w:r>
      <w:r>
        <w:rPr>
          <w:rFonts w:hint="eastAsia" w:ascii="宋体" w:hAnsi="宋体" w:eastAsia="宋体" w:cs="宋体"/>
          <w:sz w:val="24"/>
          <w:lang w:eastAsia="zh-CN"/>
        </w:rPr>
        <w:t>按要求完成雅安市名山区城市综合停车场保温工程专业分包所有内容，完成相关施工资料、结算资料等。具体要求以设计图纸、规范标准、甲方要求为准。</w:t>
      </w:r>
    </w:p>
    <w:p w14:paraId="4C4AC51E">
      <w:pPr>
        <w:spacing w:line="480" w:lineRule="auto"/>
        <w:rPr>
          <w:rFonts w:hint="default" w:ascii="宋体" w:hAnsi="宋体" w:eastAsia="宋体" w:cs="宋体"/>
          <w:sz w:val="24"/>
          <w:lang w:val="en-US" w:eastAsia="zh-CN"/>
        </w:rPr>
      </w:pPr>
      <w:r>
        <w:rPr>
          <w:rFonts w:hint="eastAsia" w:ascii="宋体" w:hAnsi="宋体" w:eastAsia="宋体" w:cs="宋体"/>
          <w:sz w:val="24"/>
        </w:rPr>
        <w:t>招标方式：</w:t>
      </w:r>
      <w:r>
        <w:rPr>
          <w:rFonts w:hint="eastAsia" w:ascii="宋体" w:hAnsi="宋体" w:eastAsia="宋体" w:cs="宋体"/>
          <w:sz w:val="24"/>
          <w:lang w:eastAsia="zh-CN"/>
        </w:rPr>
        <w:t>竞价</w:t>
      </w:r>
      <w:r>
        <w:rPr>
          <w:rFonts w:hint="eastAsia" w:ascii="宋体" w:hAnsi="宋体" w:eastAsia="宋体" w:cs="宋体"/>
          <w:sz w:val="24"/>
          <w:lang w:val="en-US" w:eastAsia="zh-CN"/>
        </w:rPr>
        <w:t>采购</w:t>
      </w:r>
    </w:p>
    <w:p w14:paraId="39A6402B">
      <w:pPr>
        <w:spacing w:line="480" w:lineRule="auto"/>
        <w:rPr>
          <w:rFonts w:hint="eastAsia" w:ascii="宋体" w:hAnsi="宋体" w:eastAsia="宋体" w:cs="宋体"/>
          <w:sz w:val="24"/>
          <w:lang w:val="en-US" w:eastAsia="zh-CN"/>
        </w:rPr>
      </w:pPr>
      <w:r>
        <w:rPr>
          <w:rFonts w:hint="eastAsia" w:ascii="宋体" w:hAnsi="宋体" w:eastAsia="宋体" w:cs="宋体"/>
          <w:sz w:val="24"/>
        </w:rPr>
        <w:t>投标截</w:t>
      </w:r>
      <w:r>
        <w:rPr>
          <w:rFonts w:hint="eastAsia" w:ascii="宋体" w:hAnsi="宋体" w:eastAsia="宋体" w:cs="宋体"/>
          <w:sz w:val="24"/>
          <w:lang w:eastAsia="zh-CN"/>
        </w:rPr>
        <w:t>止</w:t>
      </w:r>
      <w:r>
        <w:rPr>
          <w:rFonts w:hint="eastAsia" w:ascii="宋体" w:hAnsi="宋体" w:eastAsia="宋体" w:cs="宋体"/>
          <w:sz w:val="24"/>
        </w:rPr>
        <w:t>时间：2026年</w:t>
      </w:r>
      <w:r>
        <w:rPr>
          <w:rFonts w:hint="eastAsia" w:ascii="宋体" w:hAnsi="宋体" w:eastAsia="宋体" w:cs="宋体"/>
          <w:sz w:val="24"/>
          <w:lang w:val="en-US" w:eastAsia="zh-CN"/>
        </w:rPr>
        <w:t>10</w:t>
      </w:r>
      <w:r>
        <w:rPr>
          <w:rFonts w:hint="eastAsia" w:ascii="宋体" w:hAnsi="宋体" w:eastAsia="宋体" w:cs="宋体"/>
          <w:sz w:val="24"/>
        </w:rPr>
        <w:t>月</w:t>
      </w:r>
      <w:r>
        <w:rPr>
          <w:rFonts w:hint="eastAsia" w:ascii="宋体" w:hAnsi="宋体" w:eastAsia="宋体" w:cs="宋体"/>
          <w:sz w:val="24"/>
          <w:lang w:val="en-US" w:eastAsia="zh-CN"/>
        </w:rPr>
        <w:t>22</w:t>
      </w:r>
      <w:r>
        <w:rPr>
          <w:rFonts w:hint="eastAsia" w:ascii="宋体" w:hAnsi="宋体" w:eastAsia="宋体" w:cs="宋体"/>
          <w:sz w:val="24"/>
        </w:rPr>
        <w:t>日</w:t>
      </w:r>
      <w:r>
        <w:rPr>
          <w:rFonts w:hint="eastAsia" w:ascii="宋体" w:hAnsi="宋体" w:eastAsia="宋体" w:cs="宋体"/>
          <w:sz w:val="24"/>
          <w:lang w:val="en-US" w:eastAsia="zh-CN"/>
        </w:rPr>
        <w:t>15</w:t>
      </w:r>
      <w:r>
        <w:rPr>
          <w:rFonts w:hint="eastAsia" w:ascii="宋体" w:hAnsi="宋体" w:eastAsia="宋体" w:cs="宋体"/>
          <w:sz w:val="24"/>
        </w:rPr>
        <w:t>时</w:t>
      </w:r>
      <w:r>
        <w:rPr>
          <w:rFonts w:hint="eastAsia" w:ascii="宋体" w:hAnsi="宋体" w:eastAsia="宋体" w:cs="宋体"/>
          <w:sz w:val="24"/>
          <w:lang w:val="en-US" w:eastAsia="zh-CN"/>
        </w:rPr>
        <w:t>30</w:t>
      </w:r>
      <w:r>
        <w:rPr>
          <w:rFonts w:hint="eastAsia" w:ascii="宋体" w:hAnsi="宋体" w:eastAsia="宋体" w:cs="宋体"/>
          <w:sz w:val="24"/>
        </w:rPr>
        <w:t>分</w:t>
      </w:r>
    </w:p>
    <w:p w14:paraId="596F96F0">
      <w:pPr>
        <w:spacing w:line="480" w:lineRule="auto"/>
        <w:rPr>
          <w:rFonts w:hint="eastAsia" w:ascii="宋体" w:hAnsi="宋体" w:eastAsia="宋体" w:cs="宋体"/>
          <w:sz w:val="24"/>
          <w:lang w:val="en-US" w:eastAsia="zh-CN"/>
        </w:rPr>
      </w:pPr>
      <w:r>
        <w:rPr>
          <w:rFonts w:hint="eastAsia" w:ascii="宋体" w:hAnsi="宋体" w:eastAsia="宋体" w:cs="宋体"/>
          <w:sz w:val="24"/>
        </w:rPr>
        <w:t>开标时间：2026年</w:t>
      </w:r>
      <w:r>
        <w:rPr>
          <w:rFonts w:hint="eastAsia" w:ascii="宋体" w:hAnsi="宋体" w:eastAsia="宋体" w:cs="宋体"/>
          <w:sz w:val="24"/>
          <w:lang w:val="en-US" w:eastAsia="zh-CN"/>
        </w:rPr>
        <w:t>10</w:t>
      </w:r>
      <w:r>
        <w:rPr>
          <w:rFonts w:hint="eastAsia" w:ascii="宋体" w:hAnsi="宋体" w:eastAsia="宋体" w:cs="宋体"/>
          <w:sz w:val="24"/>
        </w:rPr>
        <w:t>月</w:t>
      </w:r>
      <w:r>
        <w:rPr>
          <w:rFonts w:hint="eastAsia" w:ascii="宋体" w:hAnsi="宋体" w:eastAsia="宋体" w:cs="宋体"/>
          <w:sz w:val="24"/>
          <w:lang w:val="en-US" w:eastAsia="zh-CN"/>
        </w:rPr>
        <w:t>22</w:t>
      </w:r>
      <w:r>
        <w:rPr>
          <w:rFonts w:hint="eastAsia" w:ascii="宋体" w:hAnsi="宋体" w:eastAsia="宋体" w:cs="宋体"/>
          <w:sz w:val="24"/>
        </w:rPr>
        <w:t>日</w:t>
      </w:r>
      <w:r>
        <w:rPr>
          <w:rFonts w:hint="eastAsia" w:ascii="宋体" w:hAnsi="宋体" w:eastAsia="宋体" w:cs="宋体"/>
          <w:sz w:val="24"/>
          <w:lang w:val="en-US" w:eastAsia="zh-CN"/>
        </w:rPr>
        <w:t>15</w:t>
      </w:r>
      <w:r>
        <w:rPr>
          <w:rFonts w:hint="eastAsia" w:ascii="宋体" w:hAnsi="宋体" w:eastAsia="宋体" w:cs="宋体"/>
          <w:sz w:val="24"/>
        </w:rPr>
        <w:t>时</w:t>
      </w:r>
      <w:r>
        <w:rPr>
          <w:rFonts w:hint="eastAsia" w:ascii="宋体" w:hAnsi="宋体" w:eastAsia="宋体" w:cs="宋体"/>
          <w:sz w:val="24"/>
          <w:lang w:val="en-US" w:eastAsia="zh-CN"/>
        </w:rPr>
        <w:t>30</w:t>
      </w:r>
      <w:r>
        <w:rPr>
          <w:rFonts w:hint="eastAsia" w:ascii="宋体" w:hAnsi="宋体" w:eastAsia="宋体" w:cs="宋体"/>
          <w:sz w:val="24"/>
        </w:rPr>
        <w:t>分</w:t>
      </w:r>
    </w:p>
    <w:p w14:paraId="57A60D56">
      <w:pPr>
        <w:spacing w:line="480" w:lineRule="auto"/>
        <w:rPr>
          <w:rFonts w:hint="eastAsia" w:ascii="宋体" w:hAnsi="宋体" w:eastAsia="宋体"/>
          <w:b/>
          <w:bCs/>
          <w:sz w:val="32"/>
          <w:szCs w:val="32"/>
        </w:rPr>
      </w:pPr>
      <w:r>
        <w:rPr>
          <w:rFonts w:hint="eastAsia" w:ascii="宋体" w:hAnsi="宋体" w:eastAsia="宋体" w:cs="宋体"/>
          <w:sz w:val="24"/>
        </w:rPr>
        <w:t>开标地点：</w:t>
      </w:r>
      <w:r>
        <w:rPr>
          <w:rFonts w:hint="eastAsia" w:ascii="宋体" w:hAnsi="宋体" w:eastAsia="宋体" w:cs="宋体"/>
          <w:sz w:val="24"/>
          <w:lang w:eastAsia="zh-CN"/>
        </w:rPr>
        <w:t>雅安市雨城区桃花巷124号</w:t>
      </w:r>
    </w:p>
    <w:p w14:paraId="464040C2">
      <w:pPr>
        <w:spacing w:line="480" w:lineRule="auto"/>
        <w:rPr>
          <w:rFonts w:hint="eastAsia" w:ascii="宋体" w:hAnsi="宋体" w:eastAsia="宋体"/>
          <w:b/>
          <w:bCs/>
          <w:sz w:val="32"/>
          <w:szCs w:val="32"/>
        </w:rPr>
      </w:pPr>
    </w:p>
    <w:p w14:paraId="6E13877B">
      <w:pPr>
        <w:spacing w:line="480" w:lineRule="auto"/>
        <w:rPr>
          <w:rFonts w:hint="eastAsia" w:ascii="宋体" w:hAnsi="宋体" w:eastAsia="宋体"/>
          <w:b/>
          <w:bCs/>
          <w:sz w:val="32"/>
          <w:szCs w:val="32"/>
        </w:rPr>
      </w:pPr>
      <w:bookmarkStart w:id="0" w:name="_GoBack"/>
      <w:bookmarkEnd w:id="0"/>
      <w:r>
        <w:rPr>
          <w:rFonts w:hint="eastAsia" w:ascii="宋体" w:hAnsi="宋体" w:eastAsia="宋体"/>
          <w:b/>
          <w:bCs/>
          <w:sz w:val="32"/>
          <w:szCs w:val="32"/>
        </w:rPr>
        <w:t>评标结果</w:t>
      </w:r>
    </w:p>
    <w:p w14:paraId="5707CEC1">
      <w:pPr>
        <w:spacing w:line="480" w:lineRule="auto"/>
        <w:rPr>
          <w:rFonts w:hint="eastAsia" w:ascii="宋体" w:hAnsi="宋体" w:eastAsia="宋体"/>
          <w:sz w:val="24"/>
          <w:lang w:val="en-US" w:eastAsia="zh-CN"/>
        </w:rPr>
      </w:pPr>
      <w:r>
        <w:rPr>
          <w:rFonts w:hint="eastAsia" w:ascii="宋体" w:hAnsi="宋体" w:eastAsia="宋体"/>
          <w:sz w:val="24"/>
        </w:rPr>
        <w:t>报名单位家数：</w:t>
      </w:r>
      <w:r>
        <w:rPr>
          <w:rFonts w:hint="eastAsia" w:ascii="宋体" w:hAnsi="宋体" w:eastAsia="宋体"/>
          <w:sz w:val="24"/>
          <w:lang w:val="en-US" w:eastAsia="zh-CN"/>
        </w:rPr>
        <w:t>3</w:t>
      </w:r>
    </w:p>
    <w:p w14:paraId="3AEEDEAD">
      <w:pPr>
        <w:spacing w:line="480" w:lineRule="auto"/>
        <w:rPr>
          <w:rFonts w:hint="eastAsia" w:ascii="宋体" w:hAnsi="宋体" w:eastAsia="宋体"/>
          <w:sz w:val="24"/>
        </w:rPr>
      </w:pPr>
      <w:r>
        <w:rPr>
          <w:rFonts w:hint="eastAsia" w:ascii="宋体" w:hAnsi="宋体" w:eastAsia="宋体"/>
          <w:sz w:val="24"/>
        </w:rPr>
        <w:t>提交投标文件家数：详见评审报告</w:t>
      </w:r>
    </w:p>
    <w:tbl>
      <w:tblPr>
        <w:tblStyle w:val="22"/>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9"/>
        <w:gridCol w:w="2719"/>
        <w:gridCol w:w="3560"/>
      </w:tblGrid>
      <w:tr w14:paraId="5A8D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2719" w:type="dxa"/>
            <w:vAlign w:val="center"/>
          </w:tcPr>
          <w:p w14:paraId="212AAF37">
            <w:pPr>
              <w:spacing w:after="0" w:line="240" w:lineRule="auto"/>
              <w:jc w:val="center"/>
              <w:rPr>
                <w:rFonts w:hint="eastAsia" w:ascii="宋体" w:hAnsi="宋体" w:eastAsia="宋体"/>
                <w:sz w:val="24"/>
              </w:rPr>
            </w:pPr>
            <w:r>
              <w:rPr>
                <w:rFonts w:hint="eastAsia" w:ascii="宋体" w:hAnsi="宋体" w:eastAsia="宋体"/>
                <w:sz w:val="24"/>
              </w:rPr>
              <w:t>中标候选人顺序</w:t>
            </w:r>
          </w:p>
        </w:tc>
        <w:tc>
          <w:tcPr>
            <w:tcW w:w="2719" w:type="dxa"/>
            <w:vAlign w:val="center"/>
          </w:tcPr>
          <w:p w14:paraId="7D908760">
            <w:pPr>
              <w:spacing w:after="0" w:line="240" w:lineRule="auto"/>
              <w:jc w:val="center"/>
              <w:rPr>
                <w:rFonts w:hint="eastAsia" w:ascii="宋体" w:hAnsi="宋体" w:eastAsia="宋体"/>
                <w:sz w:val="24"/>
              </w:rPr>
            </w:pPr>
            <w:r>
              <w:rPr>
                <w:rFonts w:hint="eastAsia" w:ascii="宋体" w:hAnsi="宋体" w:eastAsia="宋体"/>
                <w:sz w:val="24"/>
              </w:rPr>
              <w:t>供应商名称</w:t>
            </w:r>
          </w:p>
        </w:tc>
        <w:tc>
          <w:tcPr>
            <w:tcW w:w="3560" w:type="dxa"/>
            <w:vAlign w:val="center"/>
          </w:tcPr>
          <w:p w14:paraId="2CA66922">
            <w:pPr>
              <w:spacing w:after="0" w:line="240" w:lineRule="auto"/>
              <w:jc w:val="center"/>
              <w:rPr>
                <w:rFonts w:hint="eastAsia" w:ascii="宋体" w:hAnsi="宋体" w:eastAsia="宋体"/>
                <w:sz w:val="24"/>
                <w:lang w:eastAsia="zh-CN"/>
              </w:rPr>
            </w:pPr>
            <w:r>
              <w:rPr>
                <w:rFonts w:hint="eastAsia" w:ascii="宋体" w:hAnsi="宋体" w:eastAsia="宋体"/>
                <w:sz w:val="24"/>
              </w:rPr>
              <w:t>供应商报价</w:t>
            </w:r>
            <w:r>
              <w:rPr>
                <w:rFonts w:hint="eastAsia" w:ascii="宋体" w:hAnsi="宋体" w:eastAsia="宋体"/>
                <w:sz w:val="24"/>
                <w:lang w:eastAsia="zh-CN"/>
              </w:rPr>
              <w:t>（</w:t>
            </w:r>
            <w:r>
              <w:rPr>
                <w:rFonts w:hint="eastAsia" w:ascii="宋体" w:hAnsi="宋体" w:eastAsia="宋体"/>
                <w:sz w:val="24"/>
                <w:lang w:val="en-US" w:eastAsia="zh-CN"/>
              </w:rPr>
              <w:t>元</w:t>
            </w:r>
            <w:r>
              <w:rPr>
                <w:rFonts w:hint="eastAsia" w:ascii="宋体" w:hAnsi="宋体" w:eastAsia="宋体"/>
                <w:sz w:val="24"/>
                <w:lang w:eastAsia="zh-CN"/>
              </w:rPr>
              <w:t>）</w:t>
            </w:r>
          </w:p>
        </w:tc>
      </w:tr>
      <w:tr w14:paraId="299E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trPr>
        <w:tc>
          <w:tcPr>
            <w:tcW w:w="2719" w:type="dxa"/>
            <w:vAlign w:val="center"/>
          </w:tcPr>
          <w:p w14:paraId="3684BAB7">
            <w:pPr>
              <w:spacing w:after="0" w:line="240" w:lineRule="auto"/>
              <w:jc w:val="center"/>
              <w:rPr>
                <w:rFonts w:hint="eastAsia"/>
              </w:rPr>
            </w:pPr>
            <w:r>
              <w:rPr>
                <w:rFonts w:hint="eastAsia" w:ascii="宋体" w:hAnsi="宋体" w:eastAsia="宋体"/>
                <w:sz w:val="24"/>
              </w:rPr>
              <w:t>第一中标候选人</w:t>
            </w:r>
          </w:p>
        </w:tc>
        <w:tc>
          <w:tcPr>
            <w:tcW w:w="2719" w:type="dxa"/>
            <w:vAlign w:val="center"/>
          </w:tcPr>
          <w:p w14:paraId="1CFBC331">
            <w:pPr>
              <w:spacing w:after="0" w:line="240" w:lineRule="auto"/>
              <w:jc w:val="center"/>
              <w:rPr>
                <w:rFonts w:hint="default" w:ascii="宋体" w:hAnsi="宋体" w:eastAsia="宋体"/>
                <w:sz w:val="24"/>
                <w:lang w:val="en-US" w:eastAsia="zh-CN"/>
              </w:rPr>
            </w:pPr>
            <w:r>
              <w:rPr>
                <w:rFonts w:hint="default" w:ascii="宋体" w:hAnsi="宋体" w:eastAsia="宋体"/>
                <w:sz w:val="24"/>
                <w:lang w:val="en-US" w:eastAsia="zh-CN"/>
              </w:rPr>
              <w:t>四川幕腾建设工程有限公司</w:t>
            </w:r>
          </w:p>
        </w:tc>
        <w:tc>
          <w:tcPr>
            <w:tcW w:w="3560" w:type="dxa"/>
            <w:vAlign w:val="center"/>
          </w:tcPr>
          <w:p w14:paraId="6CCA6D66">
            <w:pPr>
              <w:spacing w:after="0" w:line="240" w:lineRule="auto"/>
              <w:jc w:val="center"/>
              <w:rPr>
                <w:rFonts w:hint="default" w:ascii="宋体" w:hAnsi="宋体" w:eastAsia="宋体"/>
                <w:sz w:val="24"/>
                <w:lang w:val="en-US" w:eastAsia="zh-CN"/>
              </w:rPr>
            </w:pPr>
            <w:r>
              <w:rPr>
                <w:rFonts w:hint="eastAsia" w:ascii="宋体" w:hAnsi="宋体" w:eastAsia="宋体"/>
                <w:sz w:val="24"/>
                <w:lang w:val="en-US" w:eastAsia="zh-CN"/>
              </w:rPr>
              <w:t>249487.30元</w:t>
            </w:r>
          </w:p>
        </w:tc>
      </w:tr>
      <w:tr w14:paraId="24F6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trPr>
        <w:tc>
          <w:tcPr>
            <w:tcW w:w="2719" w:type="dxa"/>
            <w:vAlign w:val="center"/>
          </w:tcPr>
          <w:p w14:paraId="574FF6B1">
            <w:pPr>
              <w:spacing w:after="0" w:line="240" w:lineRule="auto"/>
              <w:jc w:val="center"/>
              <w:rPr>
                <w:rFonts w:hint="eastAsia" w:ascii="宋体" w:hAnsi="宋体" w:eastAsia="宋体"/>
                <w:sz w:val="24"/>
              </w:rPr>
            </w:pPr>
            <w:r>
              <w:rPr>
                <w:rFonts w:hint="eastAsia" w:ascii="宋体" w:hAnsi="宋体" w:eastAsia="宋体"/>
                <w:sz w:val="24"/>
              </w:rPr>
              <w:t>第二中标候选人</w:t>
            </w:r>
          </w:p>
        </w:tc>
        <w:tc>
          <w:tcPr>
            <w:tcW w:w="2719" w:type="dxa"/>
            <w:vAlign w:val="center"/>
          </w:tcPr>
          <w:p w14:paraId="31B7DA8A">
            <w:pPr>
              <w:spacing w:after="0" w:line="240" w:lineRule="auto"/>
              <w:jc w:val="center"/>
              <w:rPr>
                <w:rFonts w:hint="default" w:ascii="宋体" w:hAnsi="宋体" w:eastAsia="宋体"/>
                <w:sz w:val="24"/>
                <w:lang w:val="en-US"/>
              </w:rPr>
            </w:pPr>
            <w:r>
              <w:rPr>
                <w:rFonts w:hint="default" w:ascii="宋体" w:hAnsi="宋体" w:eastAsia="宋体"/>
                <w:sz w:val="24"/>
                <w:lang w:val="en-US" w:eastAsia="zh-CN"/>
              </w:rPr>
              <w:t>四川麒格建筑工程有限公司</w:t>
            </w:r>
          </w:p>
        </w:tc>
        <w:tc>
          <w:tcPr>
            <w:tcW w:w="3560" w:type="dxa"/>
            <w:vAlign w:val="center"/>
          </w:tcPr>
          <w:p w14:paraId="60D77416">
            <w:pPr>
              <w:spacing w:after="0" w:line="240" w:lineRule="auto"/>
              <w:jc w:val="center"/>
              <w:rPr>
                <w:rFonts w:hint="default" w:ascii="宋体" w:hAnsi="宋体" w:eastAsia="宋体"/>
                <w:sz w:val="24"/>
                <w:lang w:val="en-US" w:eastAsia="zh-CN"/>
              </w:rPr>
            </w:pPr>
            <w:r>
              <w:rPr>
                <w:rFonts w:hint="eastAsia" w:ascii="宋体" w:hAnsi="宋体" w:eastAsia="宋体"/>
                <w:sz w:val="24"/>
                <w:lang w:val="en-US" w:eastAsia="zh-CN"/>
              </w:rPr>
              <w:t>256189.72元</w:t>
            </w:r>
          </w:p>
        </w:tc>
      </w:tr>
      <w:tr w14:paraId="5055C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trPr>
        <w:tc>
          <w:tcPr>
            <w:tcW w:w="2719" w:type="dxa"/>
            <w:vAlign w:val="center"/>
          </w:tcPr>
          <w:p w14:paraId="76132EE6">
            <w:pPr>
              <w:spacing w:after="0" w:line="240" w:lineRule="auto"/>
              <w:jc w:val="center"/>
              <w:rPr>
                <w:rFonts w:hint="eastAsia" w:ascii="宋体" w:hAnsi="宋体" w:eastAsia="宋体"/>
                <w:sz w:val="24"/>
              </w:rPr>
            </w:pPr>
            <w:r>
              <w:rPr>
                <w:rFonts w:hint="eastAsia" w:ascii="宋体" w:hAnsi="宋体" w:eastAsia="宋体"/>
                <w:sz w:val="24"/>
              </w:rPr>
              <w:t>第三中标候选人</w:t>
            </w:r>
          </w:p>
        </w:tc>
        <w:tc>
          <w:tcPr>
            <w:tcW w:w="2719" w:type="dxa"/>
            <w:vAlign w:val="center"/>
          </w:tcPr>
          <w:p w14:paraId="70789E80">
            <w:pPr>
              <w:spacing w:after="0" w:line="240" w:lineRule="auto"/>
              <w:jc w:val="center"/>
              <w:rPr>
                <w:rFonts w:hint="default" w:ascii="宋体" w:hAnsi="宋体" w:eastAsia="宋体"/>
                <w:sz w:val="24"/>
                <w:lang w:val="en-US" w:eastAsia="zh-CN"/>
              </w:rPr>
            </w:pPr>
            <w:r>
              <w:rPr>
                <w:rFonts w:hint="default" w:ascii="宋体" w:hAnsi="宋体" w:eastAsia="宋体"/>
                <w:sz w:val="24"/>
                <w:lang w:val="en-US" w:eastAsia="zh-CN"/>
              </w:rPr>
              <w:t>四川正成通骏建设工程有限公司</w:t>
            </w:r>
          </w:p>
        </w:tc>
        <w:tc>
          <w:tcPr>
            <w:tcW w:w="3560" w:type="dxa"/>
            <w:vAlign w:val="center"/>
          </w:tcPr>
          <w:p w14:paraId="30DBAAA6">
            <w:pPr>
              <w:spacing w:after="0" w:line="240" w:lineRule="auto"/>
              <w:jc w:val="center"/>
              <w:rPr>
                <w:rFonts w:hint="default" w:ascii="宋体" w:hAnsi="宋体" w:eastAsia="宋体"/>
                <w:sz w:val="24"/>
                <w:lang w:val="en-US" w:eastAsia="zh-CN"/>
              </w:rPr>
            </w:pPr>
            <w:r>
              <w:rPr>
                <w:rFonts w:hint="eastAsia" w:ascii="宋体" w:hAnsi="宋体" w:eastAsia="宋体"/>
                <w:sz w:val="24"/>
                <w:lang w:val="en-US" w:eastAsia="zh-CN"/>
              </w:rPr>
              <w:t>258619.92元</w:t>
            </w:r>
          </w:p>
        </w:tc>
      </w:tr>
    </w:tbl>
    <w:p w14:paraId="30683CB8">
      <w:pPr>
        <w:rPr>
          <w:rFonts w:hint="eastAsia"/>
        </w:rPr>
      </w:pPr>
    </w:p>
    <w:p w14:paraId="039D1B40">
      <w:pPr>
        <w:rPr>
          <w:rFonts w:hint="eastAsia" w:ascii="宋体" w:hAnsi="宋体" w:eastAsia="宋体"/>
          <w:sz w:val="24"/>
          <w:lang w:val="en-US" w:eastAsia="zh-CN"/>
        </w:rPr>
      </w:pPr>
      <w:r>
        <w:rPr>
          <w:rFonts w:hint="eastAsia" w:ascii="宋体" w:hAnsi="宋体" w:eastAsia="宋体"/>
          <w:sz w:val="24"/>
          <w:lang w:val="en-US" w:eastAsia="zh-CN"/>
        </w:rPr>
        <w:t>成交供应商：四川幕腾建设工程有限公司</w:t>
      </w:r>
    </w:p>
    <w:p w14:paraId="0FEA4276">
      <w:pPr>
        <w:rPr>
          <w:rFonts w:hint="default" w:ascii="宋体" w:hAnsi="宋体" w:eastAsia="宋体"/>
          <w:sz w:val="24"/>
          <w:lang w:val="en-US" w:eastAsia="zh-CN"/>
        </w:rPr>
      </w:pPr>
      <w:r>
        <w:rPr>
          <w:rFonts w:hint="eastAsia" w:ascii="宋体" w:hAnsi="宋体" w:eastAsia="宋体"/>
          <w:sz w:val="24"/>
          <w:lang w:val="en-US" w:eastAsia="zh-CN"/>
        </w:rPr>
        <w:t>公告公示时间：3个日历天（2026年10月26日至2026年10月28日）</w:t>
      </w:r>
    </w:p>
    <w:p w14:paraId="68F00814">
      <w:pPr>
        <w:jc w:val="cente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63F"/>
    <w:rsid w:val="0004663F"/>
    <w:rsid w:val="00046CF2"/>
    <w:rsid w:val="000D6701"/>
    <w:rsid w:val="0041114F"/>
    <w:rsid w:val="00522F1D"/>
    <w:rsid w:val="006E4D11"/>
    <w:rsid w:val="00796851"/>
    <w:rsid w:val="007C293C"/>
    <w:rsid w:val="008531A5"/>
    <w:rsid w:val="00877C25"/>
    <w:rsid w:val="00935E81"/>
    <w:rsid w:val="0096563A"/>
    <w:rsid w:val="00B20F81"/>
    <w:rsid w:val="00BF706B"/>
    <w:rsid w:val="00C51B4D"/>
    <w:rsid w:val="00CA0AF1"/>
    <w:rsid w:val="00EE2EFB"/>
    <w:rsid w:val="020550FB"/>
    <w:rsid w:val="059A3C03"/>
    <w:rsid w:val="09CB6A81"/>
    <w:rsid w:val="0CDC5621"/>
    <w:rsid w:val="0D210D4D"/>
    <w:rsid w:val="0D7B1BD3"/>
    <w:rsid w:val="0E0101B4"/>
    <w:rsid w:val="10B635E7"/>
    <w:rsid w:val="11AA5186"/>
    <w:rsid w:val="12CF313E"/>
    <w:rsid w:val="15035321"/>
    <w:rsid w:val="151C63E2"/>
    <w:rsid w:val="15916DD0"/>
    <w:rsid w:val="1B99078D"/>
    <w:rsid w:val="1C075F4D"/>
    <w:rsid w:val="1ED241CF"/>
    <w:rsid w:val="218E2416"/>
    <w:rsid w:val="21FF3314"/>
    <w:rsid w:val="224C5BBD"/>
    <w:rsid w:val="226A69DF"/>
    <w:rsid w:val="24D40A88"/>
    <w:rsid w:val="25A138F6"/>
    <w:rsid w:val="25DE1BBE"/>
    <w:rsid w:val="25F72C80"/>
    <w:rsid w:val="272A498F"/>
    <w:rsid w:val="31257A09"/>
    <w:rsid w:val="31280191"/>
    <w:rsid w:val="31A558F7"/>
    <w:rsid w:val="31EB11BF"/>
    <w:rsid w:val="32177DDF"/>
    <w:rsid w:val="327A3FCA"/>
    <w:rsid w:val="32E91BA2"/>
    <w:rsid w:val="34A35D81"/>
    <w:rsid w:val="38AF4043"/>
    <w:rsid w:val="3B9F72A2"/>
    <w:rsid w:val="3F5C0140"/>
    <w:rsid w:val="3F9B212F"/>
    <w:rsid w:val="407056B1"/>
    <w:rsid w:val="409E221E"/>
    <w:rsid w:val="421D7172"/>
    <w:rsid w:val="4355185E"/>
    <w:rsid w:val="443133A9"/>
    <w:rsid w:val="48067C94"/>
    <w:rsid w:val="493568CD"/>
    <w:rsid w:val="493E459E"/>
    <w:rsid w:val="4AA942EE"/>
    <w:rsid w:val="4DBE6F50"/>
    <w:rsid w:val="4E30022D"/>
    <w:rsid w:val="50B05655"/>
    <w:rsid w:val="52331A20"/>
    <w:rsid w:val="524E5126"/>
    <w:rsid w:val="52522E68"/>
    <w:rsid w:val="54501629"/>
    <w:rsid w:val="55A62C08"/>
    <w:rsid w:val="566A241D"/>
    <w:rsid w:val="57E26BF4"/>
    <w:rsid w:val="58FE78A6"/>
    <w:rsid w:val="59407001"/>
    <w:rsid w:val="5A966CDB"/>
    <w:rsid w:val="5B914A01"/>
    <w:rsid w:val="5BC542DC"/>
    <w:rsid w:val="5C013209"/>
    <w:rsid w:val="5DCF4315"/>
    <w:rsid w:val="5F0C54BA"/>
    <w:rsid w:val="5F954394"/>
    <w:rsid w:val="609D30EB"/>
    <w:rsid w:val="625247BE"/>
    <w:rsid w:val="62662018"/>
    <w:rsid w:val="64F358D4"/>
    <w:rsid w:val="65944B16"/>
    <w:rsid w:val="672D1356"/>
    <w:rsid w:val="68C53F3C"/>
    <w:rsid w:val="69202738"/>
    <w:rsid w:val="6AA81420"/>
    <w:rsid w:val="6CED3A62"/>
    <w:rsid w:val="6D6E64E5"/>
    <w:rsid w:val="701E3F32"/>
    <w:rsid w:val="719E6674"/>
    <w:rsid w:val="71E87BEC"/>
    <w:rsid w:val="7270149D"/>
    <w:rsid w:val="776B2153"/>
    <w:rsid w:val="78920BB8"/>
    <w:rsid w:val="78AD67F2"/>
    <w:rsid w:val="7ECB3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9"/>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3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
    <w:qFormat/>
    <w:uiPriority w:val="0"/>
    <w:pPr>
      <w:ind w:firstLine="420" w:firstLineChars="200"/>
    </w:pPr>
  </w:style>
  <w:style w:type="paragraph" w:styleId="12">
    <w:name w:val="Body Text"/>
    <w:basedOn w:val="1"/>
    <w:next w:val="13"/>
    <w:qFormat/>
    <w:uiPriority w:val="0"/>
    <w:pPr>
      <w:spacing w:after="120" w:afterLines="0"/>
    </w:pPr>
  </w:style>
  <w:style w:type="paragraph" w:customStyle="1" w:styleId="13">
    <w:name w:val="附件标题-1"/>
    <w:next w:val="1"/>
    <w:qFormat/>
    <w:uiPriority w:val="0"/>
    <w:pPr>
      <w:widowControl w:val="0"/>
      <w:spacing w:before="50" w:after="50"/>
      <w:jc w:val="center"/>
    </w:pPr>
    <w:rPr>
      <w:rFonts w:ascii="Times New Roman" w:hAnsi="Times New Roman" w:eastAsia="黑体" w:cs="Times New Roman"/>
      <w:kern w:val="2"/>
      <w:sz w:val="32"/>
      <w:szCs w:val="24"/>
      <w:lang w:val="en-US" w:eastAsia="zh-CN" w:bidi="ar-SA"/>
    </w:rPr>
  </w:style>
  <w:style w:type="paragraph" w:styleId="14">
    <w:name w:val="footer"/>
    <w:basedOn w:val="1"/>
    <w:link w:val="43"/>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42"/>
    <w:unhideWhenUsed/>
    <w:qFormat/>
    <w:uiPriority w:val="99"/>
    <w:pPr>
      <w:tabs>
        <w:tab w:val="center" w:pos="4153"/>
        <w:tab w:val="right" w:pos="8306"/>
      </w:tabs>
      <w:snapToGrid w:val="0"/>
      <w:spacing w:line="240" w:lineRule="auto"/>
      <w:jc w:val="center"/>
    </w:pPr>
    <w:rPr>
      <w:sz w:val="18"/>
      <w:szCs w:val="18"/>
    </w:rPr>
  </w:style>
  <w:style w:type="paragraph" w:styleId="16">
    <w:name w:val="Subtitle"/>
    <w:basedOn w:val="1"/>
    <w:next w:val="1"/>
    <w:link w:val="3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oc 6"/>
    <w:basedOn w:val="1"/>
    <w:next w:val="1"/>
    <w:unhideWhenUsed/>
    <w:qFormat/>
    <w:uiPriority w:val="39"/>
    <w:pPr>
      <w:ind w:left="2100" w:leftChars="1000"/>
    </w:pPr>
  </w:style>
  <w:style w:type="paragraph" w:styleId="18">
    <w:name w:val="Normal (Web)"/>
    <w:basedOn w:val="1"/>
    <w:qFormat/>
    <w:uiPriority w:val="0"/>
    <w:pPr>
      <w:widowControl/>
      <w:spacing w:before="100" w:beforeAutospacing="1" w:after="100" w:afterAutospacing="1"/>
      <w:ind w:left="0" w:right="0"/>
      <w:jc w:val="left"/>
    </w:pPr>
    <w:rPr>
      <w:kern w:val="0"/>
      <w:sz w:val="24"/>
      <w:lang w:val="en-US" w:eastAsia="zh-CN" w:bidi="ar"/>
    </w:rPr>
  </w:style>
  <w:style w:type="paragraph" w:styleId="19">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20">
    <w:name w:val="Body Text First Indent"/>
    <w:basedOn w:val="12"/>
    <w:next w:val="17"/>
    <w:qFormat/>
    <w:uiPriority w:val="0"/>
    <w:pPr>
      <w:spacing w:line="360" w:lineRule="auto"/>
      <w:ind w:firstLine="880" w:firstLineChars="200"/>
    </w:pPr>
    <w:rPr>
      <w:rFonts w:ascii="宋体" w:hAnsi="宋体" w:eastAsia="宋体" w:cs="Times New Roman"/>
      <w:sz w:val="24"/>
      <w:szCs w:val="20"/>
    </w:rPr>
  </w:style>
  <w:style w:type="table" w:styleId="22">
    <w:name w:val="Table Grid"/>
    <w:basedOn w:val="21"/>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标题 1 字符"/>
    <w:basedOn w:val="23"/>
    <w:link w:val="2"/>
    <w:qFormat/>
    <w:uiPriority w:val="9"/>
    <w:rPr>
      <w:rFonts w:asciiTheme="majorHAnsi" w:hAnsiTheme="majorHAnsi" w:eastAsiaTheme="majorEastAsia" w:cstheme="majorBidi"/>
      <w:color w:val="2F5597" w:themeColor="accent1" w:themeShade="BF"/>
      <w:sz w:val="48"/>
      <w:szCs w:val="48"/>
    </w:rPr>
  </w:style>
  <w:style w:type="character" w:customStyle="1" w:styleId="25">
    <w:name w:val="标题 2 字符"/>
    <w:basedOn w:val="23"/>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6">
    <w:name w:val="标题 3 字符"/>
    <w:basedOn w:val="23"/>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7">
    <w:name w:val="标题 4 字符"/>
    <w:basedOn w:val="23"/>
    <w:link w:val="5"/>
    <w:semiHidden/>
    <w:qFormat/>
    <w:uiPriority w:val="9"/>
    <w:rPr>
      <w:rFonts w:cstheme="majorBidi"/>
      <w:color w:val="2F5597" w:themeColor="accent1" w:themeShade="BF"/>
      <w:sz w:val="28"/>
      <w:szCs w:val="28"/>
    </w:rPr>
  </w:style>
  <w:style w:type="character" w:customStyle="1" w:styleId="28">
    <w:name w:val="标题 5 字符"/>
    <w:basedOn w:val="23"/>
    <w:link w:val="6"/>
    <w:semiHidden/>
    <w:qFormat/>
    <w:uiPriority w:val="9"/>
    <w:rPr>
      <w:rFonts w:cstheme="majorBidi"/>
      <w:color w:val="2F5597" w:themeColor="accent1" w:themeShade="BF"/>
      <w:sz w:val="24"/>
    </w:rPr>
  </w:style>
  <w:style w:type="character" w:customStyle="1" w:styleId="29">
    <w:name w:val="标题 6 字符"/>
    <w:basedOn w:val="23"/>
    <w:link w:val="7"/>
    <w:semiHidden/>
    <w:qFormat/>
    <w:uiPriority w:val="9"/>
    <w:rPr>
      <w:rFonts w:cstheme="majorBidi"/>
      <w:b/>
      <w:bCs/>
      <w:color w:val="2F5597" w:themeColor="accent1" w:themeShade="BF"/>
    </w:rPr>
  </w:style>
  <w:style w:type="character" w:customStyle="1" w:styleId="30">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3"/>
    <w:link w:val="19"/>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3"/>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3"/>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Intense Emphasis"/>
    <w:basedOn w:val="23"/>
    <w:qFormat/>
    <w:uiPriority w:val="21"/>
    <w:rPr>
      <w:i/>
      <w:iCs/>
      <w:color w:val="2F5597" w:themeColor="accent1" w:themeShade="BF"/>
    </w:rPr>
  </w:style>
  <w:style w:type="paragraph" w:styleId="39">
    <w:name w:val="Intense Quote"/>
    <w:basedOn w:val="1"/>
    <w:next w:val="1"/>
    <w:link w:val="4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0">
    <w:name w:val="明显引用 字符"/>
    <w:basedOn w:val="23"/>
    <w:link w:val="39"/>
    <w:qFormat/>
    <w:uiPriority w:val="30"/>
    <w:rPr>
      <w:i/>
      <w:iCs/>
      <w:color w:val="2F5597" w:themeColor="accent1" w:themeShade="BF"/>
    </w:rPr>
  </w:style>
  <w:style w:type="character" w:customStyle="1" w:styleId="41">
    <w:name w:val="Intense Reference"/>
    <w:basedOn w:val="23"/>
    <w:qFormat/>
    <w:uiPriority w:val="32"/>
    <w:rPr>
      <w:b/>
      <w:bCs/>
      <w:smallCaps/>
      <w:color w:val="2F5597" w:themeColor="accent1" w:themeShade="BF"/>
      <w:spacing w:val="5"/>
    </w:rPr>
  </w:style>
  <w:style w:type="character" w:customStyle="1" w:styleId="42">
    <w:name w:val="页眉 字符"/>
    <w:basedOn w:val="23"/>
    <w:link w:val="15"/>
    <w:qFormat/>
    <w:uiPriority w:val="99"/>
    <w:rPr>
      <w:sz w:val="18"/>
      <w:szCs w:val="18"/>
    </w:rPr>
  </w:style>
  <w:style w:type="character" w:customStyle="1" w:styleId="43">
    <w:name w:val="页脚 字符"/>
    <w:basedOn w:val="23"/>
    <w:link w:val="1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417</Words>
  <Characters>484</Characters>
  <Lines>32</Lines>
  <Paragraphs>43</Paragraphs>
  <TotalTime>3</TotalTime>
  <ScaleCrop>false</ScaleCrop>
  <LinksUpToDate>false</LinksUpToDate>
  <CharactersWithSpaces>498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2025-06-18T02:53:00Z</dcterms:created>
  <dc:creator>欣 王</dc:creator>
  <cp:lastModifiedBy>橙子</cp:lastModifiedBy>
  <dcterms:modified xsi:type="dcterms:W3CDTF">2026-10-26T07:52:01Z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eyJoZGlkIjoiNDNmNTc2NjVlNjgzOGZlMjc3Y2MxNmUzYzU4MzU5ZWMiLCJ1c2VySWQiOiI0NDgzMzQ3OTMifQ==</vt:lpwstr>
  </property>
  <property fmtid="{D5CDD505-2E9C-101B-9397-08002B2CF9AE}" pid="3" name="KSOProductBuildVer">
    <vt:lpwstr>2052-12.1.0.29161</vt:lpwstr>
  </property>
  <property fmtid="{D5CDD505-2E9C-101B-9397-08002B2CF9AE}" pid="4" name="ICV">
    <vt:lpwstr>96E46D905AC445CB9CC5D16B2A9BF0ED_13</vt:lpwstr>
  </property>
</Properties>
</file>