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A2E73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雅安市名山区城市综合停车场项目强电工程采购（第三次）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结果公告</w:t>
      </w:r>
    </w:p>
    <w:p w14:paraId="5DEDD5F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03531724">
      <w:pPr>
        <w:spacing w:line="480" w:lineRule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项目基本信息</w:t>
      </w:r>
    </w:p>
    <w:p w14:paraId="49011D06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项目名称：</w:t>
      </w:r>
      <w:r>
        <w:rPr>
          <w:rFonts w:hint="eastAsia" w:ascii="宋体" w:hAnsi="宋体" w:eastAsia="宋体" w:cs="宋体"/>
          <w:sz w:val="24"/>
          <w:lang w:val="en-US" w:eastAsia="zh-CN"/>
        </w:rPr>
        <w:t>雅安市名山区城市综合停车场项目强电工程采购（第三次）</w:t>
      </w:r>
    </w:p>
    <w:p w14:paraId="290A0146">
      <w:pPr>
        <w:spacing w:line="480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采购人：</w:t>
      </w:r>
      <w:r>
        <w:rPr>
          <w:rFonts w:hint="eastAsia" w:ascii="宋体" w:hAnsi="宋体" w:eastAsia="宋体" w:cs="宋体"/>
          <w:sz w:val="24"/>
          <w:lang w:eastAsia="zh-CN"/>
        </w:rPr>
        <w:t>雅安市名山区茶城建设工程有限公司</w:t>
      </w:r>
    </w:p>
    <w:p w14:paraId="3A1CFD55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代理机构：</w:t>
      </w:r>
      <w:r>
        <w:rPr>
          <w:rFonts w:hint="eastAsia" w:ascii="宋体" w:hAnsi="宋体" w:eastAsia="宋体" w:cs="宋体"/>
          <w:sz w:val="24"/>
          <w:lang w:eastAsia="zh-CN"/>
        </w:rPr>
        <w:t>四川启立工程造价咨询有限公司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</w:p>
    <w:p w14:paraId="09C98CCE">
      <w:pPr>
        <w:spacing w:line="480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建设地点：</w:t>
      </w:r>
      <w:r>
        <w:rPr>
          <w:rFonts w:hint="eastAsia" w:ascii="宋体" w:hAnsi="宋体" w:eastAsia="宋体" w:cs="宋体"/>
          <w:sz w:val="24"/>
          <w:lang w:val="en-US" w:eastAsia="zh-CN"/>
        </w:rPr>
        <w:t>雅安市名山区</w:t>
      </w:r>
    </w:p>
    <w:p w14:paraId="6F8B01FE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项目类型：</w:t>
      </w:r>
      <w:r>
        <w:rPr>
          <w:rFonts w:hint="eastAsia" w:ascii="宋体" w:hAnsi="宋体" w:eastAsia="宋体" w:cs="宋体"/>
          <w:sz w:val="24"/>
          <w:lang w:val="en-US" w:eastAsia="zh-CN"/>
        </w:rPr>
        <w:t>强电</w:t>
      </w:r>
      <w:r>
        <w:rPr>
          <w:rFonts w:hint="eastAsia" w:ascii="宋体" w:hAnsi="宋体" w:eastAsia="宋体" w:cs="宋体"/>
          <w:sz w:val="24"/>
          <w:lang w:eastAsia="zh-CN"/>
        </w:rPr>
        <w:t>工程</w:t>
      </w:r>
    </w:p>
    <w:p w14:paraId="537B5710"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采购内容：</w:t>
      </w:r>
      <w:r>
        <w:rPr>
          <w:rFonts w:hint="eastAsia" w:ascii="宋体" w:hAnsi="宋体" w:eastAsia="宋体" w:cs="宋体"/>
          <w:sz w:val="24"/>
          <w:lang w:val="en-US" w:eastAsia="zh-CN"/>
        </w:rPr>
        <w:t>雅安市名山区城市综合停车场项目强电工程采购（第三次）</w:t>
      </w:r>
    </w:p>
    <w:p w14:paraId="4C4AC51E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招标方式：询比</w:t>
      </w:r>
    </w:p>
    <w:p w14:paraId="39A6402B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投标截</w:t>
      </w:r>
      <w:r>
        <w:rPr>
          <w:rFonts w:hint="eastAsia" w:ascii="宋体" w:hAnsi="宋体" w:eastAsia="宋体" w:cs="宋体"/>
          <w:sz w:val="24"/>
          <w:lang w:eastAsia="zh-CN"/>
        </w:rPr>
        <w:t>止</w:t>
      </w:r>
      <w:r>
        <w:rPr>
          <w:rFonts w:hint="eastAsia" w:ascii="宋体" w:hAnsi="宋体" w:eastAsia="宋体" w:cs="宋体"/>
          <w:sz w:val="24"/>
        </w:rPr>
        <w:t>时间：2026年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</w:rPr>
        <w:t>时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分</w:t>
      </w:r>
    </w:p>
    <w:p w14:paraId="596F96F0"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开标时间：2026年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</w:rPr>
        <w:t>时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分</w:t>
      </w:r>
    </w:p>
    <w:p w14:paraId="562EC5BC">
      <w:pPr>
        <w:spacing w:line="48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开标地点：</w:t>
      </w:r>
      <w:r>
        <w:rPr>
          <w:rFonts w:hint="eastAsia" w:ascii="宋体" w:hAnsi="宋体" w:eastAsia="宋体" w:cs="宋体"/>
          <w:sz w:val="24"/>
          <w:lang w:eastAsia="zh-CN"/>
        </w:rPr>
        <w:t>雅安市雨城区桃花巷124号4楼</w:t>
      </w:r>
    </w:p>
    <w:p w14:paraId="1CCC2037">
      <w:pPr>
        <w:spacing w:line="480" w:lineRule="auto"/>
        <w:rPr>
          <w:rFonts w:hint="eastAsia" w:ascii="宋体" w:hAnsi="宋体" w:eastAsia="宋体"/>
          <w:sz w:val="24"/>
        </w:rPr>
      </w:pPr>
    </w:p>
    <w:p w14:paraId="5454E447">
      <w:pPr>
        <w:spacing w:line="480" w:lineRule="auto"/>
        <w:rPr>
          <w:rFonts w:hint="eastAsia" w:ascii="宋体" w:hAnsi="宋体" w:eastAsia="宋体"/>
          <w:sz w:val="24"/>
        </w:rPr>
      </w:pPr>
    </w:p>
    <w:p w14:paraId="4C4A5E49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57A60D56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5707CEC1">
      <w:pPr>
        <w:spacing w:line="480" w:lineRule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报名单位家数：</w:t>
      </w:r>
      <w:r>
        <w:rPr>
          <w:rFonts w:hint="eastAsia" w:ascii="宋体" w:hAnsi="宋体" w:eastAsia="宋体"/>
          <w:sz w:val="24"/>
          <w:lang w:val="en-US" w:eastAsia="zh-CN"/>
        </w:rPr>
        <w:t>3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74" w:type="dxa"/>
            <w:vAlign w:val="center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  <w:vAlign w:val="center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074" w:type="dxa"/>
            <w:vAlign w:val="center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（元）</w:t>
            </w:r>
          </w:p>
        </w:tc>
        <w:tc>
          <w:tcPr>
            <w:tcW w:w="2074" w:type="dxa"/>
            <w:vAlign w:val="center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074" w:type="dxa"/>
            <w:vAlign w:val="center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  <w:vAlign w:val="center"/>
          </w:tcPr>
          <w:p w14:paraId="1CFBC331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四川博弈龙桓建设工程有限公司</w:t>
            </w:r>
          </w:p>
        </w:tc>
        <w:tc>
          <w:tcPr>
            <w:tcW w:w="2074" w:type="dxa"/>
            <w:vAlign w:val="center"/>
          </w:tcPr>
          <w:p w14:paraId="6B0FF82F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以建设单位聘请的第三方审计审定结果所含强电工程价格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10%后再行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浮</w:t>
            </w:r>
          </w:p>
          <w:p w14:paraId="017BF7EF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 xml:space="preserve">  5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%）</w:t>
            </w:r>
          </w:p>
        </w:tc>
        <w:tc>
          <w:tcPr>
            <w:tcW w:w="2074" w:type="dxa"/>
            <w:vAlign w:val="center"/>
          </w:tcPr>
          <w:p w14:paraId="0BE34A18">
            <w:pPr>
              <w:spacing w:after="0" w:line="24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99.07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074" w:type="dxa"/>
            <w:vAlign w:val="center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  <w:vAlign w:val="center"/>
          </w:tcPr>
          <w:p w14:paraId="31B7DA8A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中成能源集团有限公司</w:t>
            </w:r>
          </w:p>
        </w:tc>
        <w:tc>
          <w:tcPr>
            <w:tcW w:w="2074" w:type="dxa"/>
            <w:vAlign w:val="center"/>
          </w:tcPr>
          <w:p w14:paraId="389AEE07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以建设单位聘请的第三方审计审定结果所含强电工程价格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10%后再行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浮</w:t>
            </w:r>
          </w:p>
          <w:p w14:paraId="1719CA65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 xml:space="preserve">  6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%）</w:t>
            </w:r>
          </w:p>
        </w:tc>
        <w:tc>
          <w:tcPr>
            <w:tcW w:w="2074" w:type="dxa"/>
            <w:vAlign w:val="center"/>
          </w:tcPr>
          <w:p w14:paraId="59942FB3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97.60</w:t>
            </w:r>
          </w:p>
        </w:tc>
      </w:tr>
      <w:tr w14:paraId="5055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074" w:type="dxa"/>
            <w:vAlign w:val="center"/>
          </w:tcPr>
          <w:p w14:paraId="76132EE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  <w:vAlign w:val="center"/>
          </w:tcPr>
          <w:p w14:paraId="70789E80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四川省华中建设集团有限公司</w:t>
            </w:r>
          </w:p>
        </w:tc>
        <w:tc>
          <w:tcPr>
            <w:tcW w:w="2074" w:type="dxa"/>
            <w:vAlign w:val="center"/>
          </w:tcPr>
          <w:p w14:paraId="308F58B5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以建设单位聘请的第三方审计审定结果所含强电工程价格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10%后再行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浮</w:t>
            </w:r>
          </w:p>
          <w:p w14:paraId="3D6DE183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u w:val="single"/>
                <w:lang w:val="en-US" w:eastAsia="zh-CN"/>
              </w:rPr>
              <w:t xml:space="preserve">  2 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  <w:t>%）</w:t>
            </w:r>
          </w:p>
        </w:tc>
        <w:tc>
          <w:tcPr>
            <w:tcW w:w="2074" w:type="dxa"/>
            <w:vAlign w:val="center"/>
          </w:tcPr>
          <w:p w14:paraId="737DD0DB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88.91</w:t>
            </w:r>
          </w:p>
        </w:tc>
      </w:tr>
    </w:tbl>
    <w:p w14:paraId="30683CB8">
      <w:pPr>
        <w:rPr>
          <w:rFonts w:hint="eastAsia"/>
        </w:rPr>
      </w:pPr>
    </w:p>
    <w:p w14:paraId="039D1B40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成交供应商：</w:t>
      </w:r>
      <w:r>
        <w:rPr>
          <w:rFonts w:hint="default" w:ascii="宋体" w:hAnsi="宋体" w:eastAsia="宋体"/>
          <w:sz w:val="24"/>
          <w:lang w:val="en-US" w:eastAsia="zh-CN"/>
        </w:rPr>
        <w:t>四川博弈龙桓建设工程有限公司</w:t>
      </w:r>
    </w:p>
    <w:p w14:paraId="0FEA4276">
      <w:p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公告公示时间：公告发出之日起3日</w:t>
      </w:r>
    </w:p>
    <w:p w14:paraId="68F00814">
      <w:pPr>
        <w:jc w:val="center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41114F"/>
    <w:rsid w:val="00522F1D"/>
    <w:rsid w:val="006E4D11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EE2EFB"/>
    <w:rsid w:val="07B85158"/>
    <w:rsid w:val="09CB6A81"/>
    <w:rsid w:val="0CDC5621"/>
    <w:rsid w:val="0D210D4D"/>
    <w:rsid w:val="0D7B1BD3"/>
    <w:rsid w:val="10B635E7"/>
    <w:rsid w:val="11AA5186"/>
    <w:rsid w:val="15916DD0"/>
    <w:rsid w:val="1ED241CF"/>
    <w:rsid w:val="21FF3314"/>
    <w:rsid w:val="224C5BBD"/>
    <w:rsid w:val="24D40A88"/>
    <w:rsid w:val="25A138F6"/>
    <w:rsid w:val="31257A09"/>
    <w:rsid w:val="32177DDF"/>
    <w:rsid w:val="32E91BA2"/>
    <w:rsid w:val="38AF4043"/>
    <w:rsid w:val="407056B1"/>
    <w:rsid w:val="4355185E"/>
    <w:rsid w:val="48067C94"/>
    <w:rsid w:val="493568CD"/>
    <w:rsid w:val="4AA942EE"/>
    <w:rsid w:val="52522E68"/>
    <w:rsid w:val="55A62C08"/>
    <w:rsid w:val="59407001"/>
    <w:rsid w:val="5A966CDB"/>
    <w:rsid w:val="5BC542DC"/>
    <w:rsid w:val="65944B16"/>
    <w:rsid w:val="6CED3A62"/>
    <w:rsid w:val="719E6674"/>
    <w:rsid w:val="7270149D"/>
    <w:rsid w:val="78920BB8"/>
    <w:rsid w:val="78A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0"/>
    <w:pPr>
      <w:spacing w:after="120" w:afterLines="0"/>
    </w:pPr>
  </w:style>
  <w:style w:type="paragraph" w:customStyle="1" w:styleId="12">
    <w:name w:val="附件标题-1"/>
    <w:next w:val="1"/>
    <w:qFormat/>
    <w:uiPriority w:val="0"/>
    <w:pPr>
      <w:widowControl w:val="0"/>
      <w:spacing w:before="50" w:after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13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Body Text First Indent"/>
    <w:basedOn w:val="11"/>
    <w:next w:val="16"/>
    <w:qFormat/>
    <w:uiPriority w:val="0"/>
    <w:pPr>
      <w:spacing w:line="360" w:lineRule="auto"/>
      <w:ind w:firstLine="880" w:firstLineChars="200"/>
    </w:pPr>
    <w:rPr>
      <w:rFonts w:ascii="宋体" w:hAnsi="宋体" w:eastAsia="宋体" w:cs="Times New Roman"/>
      <w:sz w:val="24"/>
      <w:szCs w:val="20"/>
    </w:rPr>
  </w:style>
  <w:style w:type="table" w:styleId="21">
    <w:name w:val="Table Grid"/>
    <w:basedOn w:val="2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4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标题 3 字符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22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22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8">
    <w:name w:val="标题 6 字符"/>
    <w:basedOn w:val="22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9">
    <w:name w:val="标题 7 字符"/>
    <w:basedOn w:val="22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2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2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2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2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2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22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Intense Reference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22"/>
    <w:link w:val="14"/>
    <w:qFormat/>
    <w:uiPriority w:val="99"/>
    <w:rPr>
      <w:sz w:val="18"/>
      <w:szCs w:val="18"/>
    </w:rPr>
  </w:style>
  <w:style w:type="character" w:customStyle="1" w:styleId="42">
    <w:name w:val="页脚 字符"/>
    <w:basedOn w:val="22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517</Characters>
  <Lines>32</Lines>
  <Paragraphs>43</Paragraphs>
  <TotalTime>14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启立</cp:lastModifiedBy>
  <dcterms:modified xsi:type="dcterms:W3CDTF">2026-09-07T01:53:09Z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eyJoZGlkIjoiNGE4ZGUwYzNlODA4ZjlkYWIyNmIwYTNmMzQyNmE4ODEiLCJ1c2VySWQiOiIxNjU5NjM1OTIxIn0=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079B6CB38D274228AD68EEC471DC8018_13</vt:lpwstr>
  </property>
</Properties>
</file>