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953">
      <w:pPr>
        <w:jc w:val="center"/>
        <w:rPr>
          <w:rFonts w:hint="eastAsia" w:ascii="宋体" w:hAnsi="宋体" w:eastAsia="宋体"/>
          <w:sz w:val="36"/>
          <w:szCs w:val="36"/>
        </w:rPr>
      </w:pPr>
      <w:bookmarkStart w:id="0" w:name="_Hlk201134321"/>
      <w:r>
        <w:rPr>
          <w:rFonts w:hint="eastAsia" w:ascii="宋体" w:hAnsi="宋体" w:eastAsia="宋体" w:cs="仿宋"/>
          <w:b/>
          <w:bCs/>
          <w:sz w:val="36"/>
          <w:szCs w:val="36"/>
        </w:rPr>
        <w:t>雅安市名山区马岭现代农业产业园建设项目一期总坪工程材料采购项目</w:t>
      </w:r>
      <w:bookmarkEnd w:id="0"/>
      <w:r>
        <w:rPr>
          <w:rFonts w:hint="eastAsia" w:ascii="宋体" w:hAnsi="宋体" w:eastAsia="宋体" w:cs="仿宋"/>
          <w:b/>
          <w:bCs/>
          <w:sz w:val="36"/>
          <w:szCs w:val="36"/>
        </w:rPr>
        <w:t>招标结果公告</w:t>
      </w:r>
    </w:p>
    <w:p w14:paraId="1A33BA6E">
      <w:pPr>
        <w:jc w:val="center"/>
        <w:rPr>
          <w:rFonts w:hint="eastAsia" w:ascii="仿宋" w:hAnsi="仿宋" w:eastAsia="仿宋" w:cs="仿宋"/>
          <w:b/>
          <w:bCs/>
          <w:sz w:val="44"/>
          <w:szCs w:val="44"/>
        </w:rPr>
      </w:pPr>
    </w:p>
    <w:p w14:paraId="4D83C70E">
      <w:pPr>
        <w:spacing w:line="480" w:lineRule="auto"/>
        <w:rPr>
          <w:rFonts w:hint="eastAsia" w:ascii="宋体" w:hAnsi="宋体" w:eastAsia="宋体"/>
          <w:b/>
          <w:bCs/>
          <w:sz w:val="32"/>
          <w:szCs w:val="32"/>
        </w:rPr>
      </w:pPr>
      <w:r>
        <w:rPr>
          <w:rFonts w:hint="eastAsia" w:ascii="宋体" w:hAnsi="宋体" w:eastAsia="宋体"/>
          <w:b/>
          <w:bCs/>
          <w:sz w:val="32"/>
          <w:szCs w:val="32"/>
        </w:rPr>
        <w:t>项目基本信息</w:t>
      </w:r>
    </w:p>
    <w:p w14:paraId="53784DA9">
      <w:pPr>
        <w:spacing w:line="480" w:lineRule="auto"/>
        <w:jc w:val="both"/>
        <w:rPr>
          <w:rFonts w:hint="eastAsia" w:ascii="宋体" w:hAnsi="宋体" w:eastAsia="宋体"/>
          <w:sz w:val="24"/>
        </w:rPr>
      </w:pPr>
      <w:r>
        <w:rPr>
          <w:rFonts w:hint="eastAsia" w:ascii="宋体" w:hAnsi="宋体" w:eastAsia="宋体"/>
          <w:sz w:val="24"/>
        </w:rPr>
        <w:t>项目名称：雅安市名山区马岭现代农业产业园建设项目一期总坪工程材料采购项目</w:t>
      </w:r>
    </w:p>
    <w:p w14:paraId="4948239C">
      <w:pPr>
        <w:spacing w:line="480" w:lineRule="auto"/>
        <w:jc w:val="both"/>
        <w:rPr>
          <w:rFonts w:ascii="宋体" w:hAnsi="宋体" w:eastAsia="宋体"/>
          <w:sz w:val="24"/>
        </w:rPr>
      </w:pPr>
      <w:r>
        <w:rPr>
          <w:rFonts w:hint="eastAsia" w:ascii="宋体" w:hAnsi="宋体" w:eastAsia="宋体"/>
          <w:sz w:val="24"/>
        </w:rPr>
        <w:t>采购人：雅安市名山区茶城建设工程有限公司</w:t>
      </w:r>
    </w:p>
    <w:p w14:paraId="2402B9EA">
      <w:pPr>
        <w:spacing w:line="480" w:lineRule="auto"/>
        <w:jc w:val="both"/>
        <w:rPr>
          <w:rFonts w:hint="eastAsia" w:ascii="宋体" w:hAnsi="宋体" w:eastAsia="宋体"/>
          <w:sz w:val="24"/>
        </w:rPr>
      </w:pPr>
      <w:r>
        <w:rPr>
          <w:rFonts w:hint="eastAsia" w:ascii="宋体" w:hAnsi="宋体" w:eastAsia="宋体"/>
          <w:sz w:val="24"/>
        </w:rPr>
        <w:t>代理机构：四川启立工程造价咨询有限公司</w:t>
      </w:r>
    </w:p>
    <w:p w14:paraId="43FA6A28">
      <w:pPr>
        <w:spacing w:line="480" w:lineRule="auto"/>
        <w:jc w:val="both"/>
        <w:rPr>
          <w:rFonts w:hint="eastAsia" w:ascii="宋体" w:hAnsi="宋体" w:eastAsia="宋体"/>
          <w:sz w:val="24"/>
        </w:rPr>
      </w:pPr>
      <w:r>
        <w:rPr>
          <w:rFonts w:hint="eastAsia" w:ascii="宋体" w:hAnsi="宋体" w:eastAsia="宋体"/>
          <w:sz w:val="24"/>
        </w:rPr>
        <w:t>建设地点：名山区马岭镇</w:t>
      </w:r>
    </w:p>
    <w:p w14:paraId="6F8B01FE">
      <w:pPr>
        <w:spacing w:line="480" w:lineRule="auto"/>
        <w:jc w:val="both"/>
        <w:rPr>
          <w:rFonts w:hint="eastAsia" w:ascii="宋体" w:hAnsi="宋体" w:eastAsia="宋体"/>
          <w:sz w:val="24"/>
        </w:rPr>
      </w:pPr>
      <w:r>
        <w:rPr>
          <w:rFonts w:ascii="宋体" w:hAnsi="宋体" w:eastAsia="宋体"/>
          <w:sz w:val="24"/>
        </w:rPr>
        <w:t>项目类型：</w:t>
      </w:r>
      <w:r>
        <w:rPr>
          <w:rFonts w:hint="eastAsia" w:ascii="宋体" w:hAnsi="宋体" w:eastAsia="宋体"/>
          <w:sz w:val="24"/>
        </w:rPr>
        <w:t>材料</w:t>
      </w:r>
    </w:p>
    <w:p w14:paraId="1925F783">
      <w:pPr>
        <w:spacing w:line="480" w:lineRule="auto"/>
        <w:rPr>
          <w:rFonts w:ascii="宋体" w:hAnsi="宋体" w:eastAsia="宋体"/>
          <w:sz w:val="24"/>
        </w:rPr>
      </w:pPr>
      <w:r>
        <w:rPr>
          <w:rFonts w:ascii="宋体" w:hAnsi="宋体" w:eastAsia="宋体"/>
          <w:sz w:val="24"/>
        </w:rPr>
        <w:t>采购内容：</w:t>
      </w:r>
      <w:r>
        <w:rPr>
          <w:rFonts w:hint="eastAsia" w:ascii="宋体" w:hAnsi="宋体" w:eastAsia="宋体"/>
          <w:sz w:val="24"/>
        </w:rPr>
        <w:t>总坪工程材料</w:t>
      </w:r>
    </w:p>
    <w:p w14:paraId="18D0D6E6">
      <w:pPr>
        <w:spacing w:line="480" w:lineRule="auto"/>
        <w:rPr>
          <w:rFonts w:hint="eastAsia" w:ascii="宋体" w:hAnsi="宋体" w:eastAsia="宋体"/>
          <w:sz w:val="24"/>
        </w:rPr>
      </w:pPr>
      <w:r>
        <w:rPr>
          <w:rFonts w:hint="eastAsia" w:ascii="宋体" w:hAnsi="宋体" w:eastAsia="宋体"/>
          <w:sz w:val="24"/>
        </w:rPr>
        <w:t>招标方式：库内-竞争性磋商</w:t>
      </w:r>
    </w:p>
    <w:p w14:paraId="144AF64D">
      <w:pPr>
        <w:spacing w:line="480" w:lineRule="auto"/>
        <w:rPr>
          <w:rFonts w:ascii="宋体" w:hAnsi="宋体" w:eastAsia="宋体"/>
          <w:sz w:val="24"/>
        </w:rPr>
      </w:pPr>
      <w:r>
        <w:rPr>
          <w:rFonts w:hint="eastAsia" w:ascii="宋体" w:hAnsi="宋体" w:eastAsia="宋体"/>
          <w:sz w:val="24"/>
        </w:rPr>
        <w:t>投标截至时间：2025-11-05 15:30</w:t>
      </w:r>
    </w:p>
    <w:p w14:paraId="4591B68E">
      <w:pPr>
        <w:spacing w:line="480" w:lineRule="auto"/>
        <w:rPr>
          <w:rFonts w:ascii="宋体" w:hAnsi="宋体" w:eastAsia="宋体"/>
          <w:sz w:val="24"/>
        </w:rPr>
      </w:pPr>
      <w:r>
        <w:rPr>
          <w:rFonts w:hint="eastAsia" w:ascii="宋体" w:hAnsi="宋体" w:eastAsia="宋体"/>
          <w:sz w:val="24"/>
        </w:rPr>
        <w:t>开标时间：2025-11-05 15:30</w:t>
      </w:r>
    </w:p>
    <w:p w14:paraId="562EC5BC">
      <w:pPr>
        <w:spacing w:line="480" w:lineRule="auto"/>
        <w:rPr>
          <w:rFonts w:hint="eastAsia" w:ascii="宋体" w:hAnsi="宋体" w:eastAsia="宋体"/>
          <w:sz w:val="24"/>
        </w:rPr>
      </w:pPr>
      <w:r>
        <w:rPr>
          <w:rFonts w:hint="eastAsia" w:ascii="宋体" w:hAnsi="宋体" w:eastAsia="宋体"/>
          <w:sz w:val="24"/>
        </w:rPr>
        <w:t>开标地点：雅安市雨城区桃花巷124号4楼</w:t>
      </w:r>
    </w:p>
    <w:p w14:paraId="2837570E">
      <w:pPr>
        <w:spacing w:line="480" w:lineRule="auto"/>
        <w:rPr>
          <w:rFonts w:hint="eastAsia" w:ascii="宋体" w:hAnsi="宋体" w:eastAsia="宋体"/>
          <w:sz w:val="24"/>
        </w:rPr>
      </w:pPr>
      <w:r>
        <w:rPr>
          <w:rFonts w:hint="eastAsia" w:ascii="宋体" w:hAnsi="宋体" w:eastAsia="宋体"/>
          <w:sz w:val="24"/>
        </w:rPr>
        <w:t>公告备注：公告备注</w:t>
      </w:r>
    </w:p>
    <w:p w14:paraId="7A3EB72D">
      <w:pPr>
        <w:spacing w:line="480" w:lineRule="auto"/>
        <w:rPr>
          <w:rFonts w:hint="eastAsia" w:ascii="宋体" w:hAnsi="宋体" w:eastAsia="宋体"/>
          <w:sz w:val="24"/>
        </w:rPr>
      </w:pPr>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评标结果</w:t>
      </w:r>
    </w:p>
    <w:p w14:paraId="7E4159E3">
      <w:pPr>
        <w:spacing w:line="480" w:lineRule="auto"/>
        <w:rPr>
          <w:rFonts w:hint="eastAsia" w:ascii="宋体" w:hAnsi="宋体" w:eastAsia="宋体"/>
          <w:sz w:val="24"/>
        </w:rPr>
      </w:pPr>
      <w:r>
        <w:rPr>
          <w:rFonts w:hint="eastAsia" w:ascii="宋体" w:hAnsi="宋体" w:eastAsia="宋体"/>
          <w:sz w:val="24"/>
        </w:rPr>
        <w:t>公告发布时间</w:t>
      </w:r>
      <w:r>
        <w:rPr>
          <w:rFonts w:ascii="宋体" w:hAnsi="宋体" w:eastAsia="宋体"/>
          <w:sz w:val="24"/>
        </w:rPr>
        <w:t>：</w:t>
      </w:r>
      <w:r>
        <w:rPr>
          <w:rFonts w:hint="eastAsia" w:ascii="宋体" w:hAnsi="宋体" w:eastAsia="宋体"/>
          <w:sz w:val="24"/>
        </w:rPr>
        <w:t>2025-11-07 17:25</w:t>
      </w:r>
    </w:p>
    <w:p w14:paraId="2C22625C">
      <w:pPr>
        <w:spacing w:line="480" w:lineRule="auto"/>
        <w:rPr>
          <w:rFonts w:ascii="宋体" w:hAnsi="宋体" w:eastAsia="宋体"/>
          <w:sz w:val="24"/>
        </w:rPr>
      </w:pPr>
      <w:r>
        <w:rPr>
          <w:rFonts w:hint="eastAsia" w:ascii="宋体" w:hAnsi="宋体" w:eastAsia="宋体"/>
          <w:sz w:val="24"/>
        </w:rPr>
        <w:t>报名单位家数：3</w:t>
      </w:r>
    </w:p>
    <w:p w14:paraId="3AEEDEAD">
      <w:pPr>
        <w:spacing w:line="480" w:lineRule="auto"/>
        <w:rPr>
          <w:rFonts w:hint="eastAsia" w:ascii="宋体" w:hAnsi="宋体" w:eastAsia="宋体"/>
          <w:sz w:val="24"/>
        </w:rPr>
      </w:pPr>
      <w:r>
        <w:rPr>
          <w:rFonts w:hint="eastAsia" w:ascii="宋体" w:hAnsi="宋体" w:eastAsia="宋体"/>
          <w:sz w:val="24"/>
        </w:rPr>
        <w:t>提交投标文件家数：详见评审报告</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A8D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74" w:type="dxa"/>
          </w:tcPr>
          <w:p w14:paraId="212AAF37">
            <w:pPr>
              <w:spacing w:after="0" w:line="240" w:lineRule="auto"/>
              <w:jc w:val="center"/>
              <w:rPr>
                <w:rFonts w:hint="eastAsia" w:ascii="宋体" w:hAnsi="宋体" w:eastAsia="宋体"/>
                <w:sz w:val="24"/>
              </w:rPr>
            </w:pPr>
            <w:r>
              <w:rPr>
                <w:rFonts w:hint="eastAsia" w:ascii="宋体" w:hAnsi="宋体" w:eastAsia="宋体"/>
                <w:sz w:val="24"/>
              </w:rPr>
              <w:t>中标候选人顺序</w:t>
            </w:r>
          </w:p>
        </w:tc>
        <w:tc>
          <w:tcPr>
            <w:tcW w:w="2074" w:type="dxa"/>
          </w:tcPr>
          <w:p w14:paraId="7D908760">
            <w:pPr>
              <w:spacing w:after="0" w:line="240" w:lineRule="auto"/>
              <w:jc w:val="center"/>
              <w:rPr>
                <w:rFonts w:hint="eastAsia" w:ascii="宋体" w:hAnsi="宋体" w:eastAsia="宋体"/>
                <w:sz w:val="24"/>
              </w:rPr>
            </w:pPr>
            <w:r>
              <w:rPr>
                <w:rFonts w:hint="eastAsia" w:ascii="宋体" w:hAnsi="宋体" w:eastAsia="宋体"/>
                <w:sz w:val="24"/>
              </w:rPr>
              <w:t>供应商名称</w:t>
            </w:r>
          </w:p>
        </w:tc>
        <w:tc>
          <w:tcPr>
            <w:tcW w:w="2074" w:type="dxa"/>
          </w:tcPr>
          <w:p w14:paraId="2CA66922">
            <w:pPr>
              <w:spacing w:after="0" w:line="240" w:lineRule="auto"/>
              <w:jc w:val="center"/>
              <w:rPr>
                <w:rFonts w:hint="eastAsia" w:ascii="宋体" w:hAnsi="宋体" w:eastAsia="宋体"/>
                <w:sz w:val="24"/>
              </w:rPr>
            </w:pPr>
            <w:r>
              <w:rPr>
                <w:rFonts w:hint="eastAsia" w:ascii="宋体" w:hAnsi="宋体" w:eastAsia="宋体"/>
                <w:sz w:val="24"/>
              </w:rPr>
              <w:t>供应商报价</w:t>
            </w:r>
          </w:p>
        </w:tc>
        <w:tc>
          <w:tcPr>
            <w:tcW w:w="2074" w:type="dxa"/>
          </w:tcPr>
          <w:p w14:paraId="071C0F8D">
            <w:pPr>
              <w:spacing w:after="0" w:line="240" w:lineRule="auto"/>
              <w:jc w:val="center"/>
              <w:rPr>
                <w:rFonts w:hint="eastAsia" w:ascii="宋体" w:hAnsi="宋体" w:eastAsia="宋体"/>
                <w:sz w:val="24"/>
              </w:rPr>
            </w:pPr>
            <w:r>
              <w:rPr>
                <w:rFonts w:hint="eastAsia" w:ascii="宋体" w:hAnsi="宋体" w:eastAsia="宋体"/>
                <w:sz w:val="24"/>
              </w:rPr>
              <w:t>评审得分</w:t>
            </w:r>
          </w:p>
        </w:tc>
      </w:tr>
      <w:tr w14:paraId="299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684BAB7">
            <w:pPr>
              <w:spacing w:after="0" w:line="240" w:lineRule="auto"/>
              <w:jc w:val="center"/>
              <w:rPr>
                <w:rFonts w:hint="eastAsia"/>
              </w:rPr>
            </w:pPr>
            <w:r>
              <w:rPr>
                <w:rFonts w:hint="eastAsia" w:ascii="宋体" w:hAnsi="宋体" w:eastAsia="宋体"/>
                <w:sz w:val="24"/>
              </w:rPr>
              <w:t>第一中标候选人</w:t>
            </w:r>
          </w:p>
        </w:tc>
        <w:tc>
          <w:tcPr>
            <w:tcW w:w="2074" w:type="dxa"/>
          </w:tcPr>
          <w:p w14:paraId="1CFBC331">
            <w:pPr>
              <w:spacing w:after="0" w:line="240" w:lineRule="auto"/>
              <w:jc w:val="center"/>
              <w:rPr>
                <w:rFonts w:hint="eastAsia"/>
              </w:rPr>
            </w:pPr>
            <w:r>
              <w:rPr>
                <w:rFonts w:hint="eastAsia" w:ascii="宋体" w:hAnsi="宋体" w:eastAsia="宋体"/>
                <w:sz w:val="24"/>
              </w:rPr>
              <w:t>雅安市名山区照林建材经营部</w:t>
            </w:r>
          </w:p>
        </w:tc>
        <w:tc>
          <w:tcPr>
            <w:tcW w:w="2074" w:type="dxa"/>
          </w:tcPr>
          <w:p w14:paraId="017BF7EF">
            <w:pPr>
              <w:spacing w:after="0" w:line="240" w:lineRule="auto"/>
              <w:jc w:val="center"/>
              <w:rPr>
                <w:rFonts w:hint="eastAsia"/>
              </w:rPr>
            </w:pPr>
            <w:r>
              <w:rPr>
                <w:rFonts w:hint="eastAsia" w:ascii="宋体" w:hAnsi="宋体" w:eastAsia="宋体"/>
                <w:sz w:val="24"/>
              </w:rPr>
              <w:t>下浮12%</w:t>
            </w:r>
          </w:p>
        </w:tc>
        <w:tc>
          <w:tcPr>
            <w:tcW w:w="2074" w:type="dxa"/>
          </w:tcPr>
          <w:p w14:paraId="0BE34A18">
            <w:pPr>
              <w:spacing w:after="0" w:line="240" w:lineRule="auto"/>
              <w:jc w:val="center"/>
              <w:rPr>
                <w:rFonts w:hint="eastAsia"/>
              </w:rPr>
            </w:pPr>
            <w:r>
              <w:rPr>
                <w:rFonts w:hint="eastAsia" w:ascii="宋体" w:hAnsi="宋体" w:eastAsia="宋体"/>
                <w:sz w:val="24"/>
              </w:rPr>
              <w:t>285.00</w:t>
            </w:r>
          </w:p>
        </w:tc>
      </w:tr>
      <w:tr w14:paraId="24F6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574FF6B1">
            <w:pPr>
              <w:spacing w:after="0" w:line="240" w:lineRule="auto"/>
              <w:jc w:val="center"/>
              <w:rPr>
                <w:rFonts w:hint="eastAsia" w:ascii="宋体" w:hAnsi="宋体" w:eastAsia="宋体"/>
                <w:sz w:val="24"/>
              </w:rPr>
            </w:pPr>
            <w:r>
              <w:rPr>
                <w:rFonts w:hint="eastAsia" w:ascii="宋体" w:hAnsi="宋体" w:eastAsia="宋体"/>
                <w:sz w:val="24"/>
              </w:rPr>
              <w:t>第二中标候选人</w:t>
            </w:r>
          </w:p>
        </w:tc>
        <w:tc>
          <w:tcPr>
            <w:tcW w:w="2074" w:type="dxa"/>
          </w:tcPr>
          <w:p w14:paraId="31B7DA8A">
            <w:pPr>
              <w:spacing w:after="0" w:line="240" w:lineRule="auto"/>
              <w:jc w:val="center"/>
              <w:rPr>
                <w:rFonts w:hint="eastAsia" w:ascii="宋体" w:hAnsi="宋体" w:eastAsia="宋体"/>
                <w:sz w:val="24"/>
              </w:rPr>
            </w:pPr>
            <w:r>
              <w:rPr>
                <w:rFonts w:hint="eastAsia" w:ascii="宋体" w:hAnsi="宋体" w:eastAsia="宋体"/>
                <w:sz w:val="24"/>
              </w:rPr>
              <w:t>雅安前邦商贸有限公司</w:t>
            </w:r>
          </w:p>
        </w:tc>
        <w:tc>
          <w:tcPr>
            <w:tcW w:w="2074" w:type="dxa"/>
          </w:tcPr>
          <w:p w14:paraId="7547ABBC">
            <w:pPr>
              <w:spacing w:after="0" w:line="240" w:lineRule="auto"/>
              <w:jc w:val="center"/>
              <w:rPr>
                <w:rFonts w:hint="eastAsia" w:ascii="宋体" w:hAnsi="宋体" w:eastAsia="宋体"/>
                <w:sz w:val="24"/>
              </w:rPr>
            </w:pPr>
            <w:r>
              <w:rPr>
                <w:rFonts w:hint="eastAsia" w:ascii="宋体" w:hAnsi="宋体" w:eastAsia="宋体"/>
                <w:sz w:val="24"/>
              </w:rPr>
              <w:t>下浮2.5%</w:t>
            </w:r>
          </w:p>
        </w:tc>
        <w:tc>
          <w:tcPr>
            <w:tcW w:w="2074" w:type="dxa"/>
          </w:tcPr>
          <w:p w14:paraId="59942FB3">
            <w:pPr>
              <w:spacing w:after="0" w:line="240" w:lineRule="auto"/>
              <w:jc w:val="center"/>
              <w:rPr>
                <w:rFonts w:hint="eastAsia" w:ascii="宋体" w:hAnsi="宋体" w:eastAsia="宋体"/>
                <w:sz w:val="24"/>
              </w:rPr>
            </w:pPr>
            <w:r>
              <w:rPr>
                <w:rFonts w:hint="eastAsia" w:ascii="宋体" w:hAnsi="宋体" w:eastAsia="宋体"/>
                <w:sz w:val="24"/>
              </w:rPr>
              <w:t>255.82</w:t>
            </w:r>
          </w:p>
        </w:tc>
      </w:tr>
      <w:tr w14:paraId="573D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4313EE72">
            <w:pPr>
              <w:spacing w:after="0" w:line="240" w:lineRule="auto"/>
              <w:jc w:val="center"/>
              <w:rPr>
                <w:rFonts w:hint="eastAsia" w:ascii="宋体" w:hAnsi="宋体" w:eastAsia="宋体"/>
                <w:sz w:val="24"/>
              </w:rPr>
            </w:pPr>
            <w:r>
              <w:rPr>
                <w:rFonts w:hint="eastAsia" w:ascii="宋体" w:hAnsi="宋体" w:eastAsia="宋体"/>
                <w:sz w:val="24"/>
              </w:rPr>
              <w:t>第三中标候选人</w:t>
            </w:r>
          </w:p>
        </w:tc>
        <w:tc>
          <w:tcPr>
            <w:tcW w:w="2074" w:type="dxa"/>
          </w:tcPr>
          <w:p w14:paraId="6EAF5B6F">
            <w:pPr>
              <w:spacing w:after="0" w:line="240" w:lineRule="auto"/>
              <w:jc w:val="center"/>
              <w:rPr>
                <w:rFonts w:hint="eastAsia" w:ascii="宋体" w:hAnsi="宋体" w:eastAsia="宋体"/>
                <w:sz w:val="24"/>
              </w:rPr>
            </w:pPr>
            <w:r>
              <w:rPr>
                <w:rFonts w:hint="eastAsia" w:ascii="宋体" w:hAnsi="宋体" w:eastAsia="宋体"/>
                <w:sz w:val="24"/>
              </w:rPr>
              <w:t>雅安市名山区云雅防水建材经营部</w:t>
            </w:r>
          </w:p>
        </w:tc>
        <w:tc>
          <w:tcPr>
            <w:tcW w:w="2074" w:type="dxa"/>
          </w:tcPr>
          <w:p w14:paraId="5853B13A">
            <w:pPr>
              <w:spacing w:after="0" w:line="240" w:lineRule="auto"/>
              <w:jc w:val="center"/>
              <w:rPr>
                <w:rFonts w:hint="eastAsia" w:ascii="宋体" w:hAnsi="宋体" w:eastAsia="宋体"/>
                <w:sz w:val="24"/>
              </w:rPr>
            </w:pPr>
            <w:r>
              <w:rPr>
                <w:rFonts w:hint="eastAsia" w:ascii="宋体" w:hAnsi="宋体" w:eastAsia="宋体"/>
                <w:sz w:val="24"/>
              </w:rPr>
              <w:t>下2%</w:t>
            </w:r>
          </w:p>
        </w:tc>
        <w:tc>
          <w:tcPr>
            <w:tcW w:w="2074" w:type="dxa"/>
          </w:tcPr>
          <w:p w14:paraId="1DC2DA4F">
            <w:pPr>
              <w:spacing w:after="0" w:line="240" w:lineRule="auto"/>
              <w:jc w:val="center"/>
              <w:rPr>
                <w:rFonts w:hint="eastAsia" w:ascii="宋体" w:hAnsi="宋体" w:eastAsia="宋体"/>
                <w:sz w:val="24"/>
              </w:rPr>
            </w:pPr>
            <w:r>
              <w:rPr>
                <w:rFonts w:hint="eastAsia" w:ascii="宋体" w:hAnsi="宋体" w:eastAsia="宋体"/>
                <w:sz w:val="24"/>
              </w:rPr>
              <w:t>241.24</w:t>
            </w:r>
          </w:p>
        </w:tc>
      </w:tr>
    </w:tbl>
    <w:p w14:paraId="74D91257">
      <w:pPr>
        <w:rPr>
          <w:rFonts w:hint="eastAsia"/>
        </w:rPr>
      </w:pPr>
    </w:p>
    <w:p w14:paraId="09D48B97">
      <w:pPr>
        <w:rPr>
          <w:rFonts w:hint="eastAsia"/>
        </w:rPr>
      </w:pPr>
      <w:r>
        <w:rPr>
          <w:rFonts w:hint="eastAsia"/>
        </w:rPr>
        <w:t>成交供应商：</w:t>
      </w:r>
      <w:r>
        <w:rPr>
          <w:rFonts w:hint="eastAsia" w:ascii="宋体" w:hAnsi="宋体" w:eastAsia="宋体"/>
          <w:sz w:val="24"/>
        </w:rPr>
        <w:t>雅安市名山区照林建材经营部</w:t>
      </w:r>
    </w:p>
    <w:p w14:paraId="0FEA4276">
      <w:pPr>
        <w:jc w:val="center"/>
        <w:rPr>
          <w:rFonts w:hint="eastAsia"/>
        </w:rPr>
      </w:pPr>
    </w:p>
    <w:p w14:paraId="68F00814">
      <w:pPr>
        <w:jc w:val="center"/>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41114F"/>
    <w:rsid w:val="00522F1D"/>
    <w:rsid w:val="006E4D11"/>
    <w:rsid w:val="00796851"/>
    <w:rsid w:val="007C293C"/>
    <w:rsid w:val="008531A5"/>
    <w:rsid w:val="00877C25"/>
    <w:rsid w:val="00935E81"/>
    <w:rsid w:val="0096563A"/>
    <w:rsid w:val="00B20F81"/>
    <w:rsid w:val="00C51B4D"/>
    <w:rsid w:val="00CA0AF1"/>
    <w:rsid w:val="00EE2EFB"/>
    <w:rsid w:val="056D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cstheme="majorBidi"/>
      <w:color w:val="2F5597" w:themeColor="accent1" w:themeShade="BF"/>
      <w:sz w:val="28"/>
      <w:szCs w:val="28"/>
    </w:rPr>
  </w:style>
  <w:style w:type="character" w:customStyle="1" w:styleId="22">
    <w:name w:val="标题 5 字符"/>
    <w:basedOn w:val="17"/>
    <w:link w:val="6"/>
    <w:semiHidden/>
    <w:uiPriority w:val="9"/>
    <w:rPr>
      <w:rFonts w:cstheme="majorBidi"/>
      <w:color w:val="2F5597" w:themeColor="accent1" w:themeShade="BF"/>
      <w:sz w:val="24"/>
    </w:rPr>
  </w:style>
  <w:style w:type="character" w:customStyle="1" w:styleId="23">
    <w:name w:val="标题 6 字符"/>
    <w:basedOn w:val="17"/>
    <w:link w:val="7"/>
    <w:semiHidden/>
    <w:uiPriority w:val="9"/>
    <w:rPr>
      <w:rFonts w:cstheme="majorBidi"/>
      <w:b/>
      <w:bCs/>
      <w:color w:val="2F5597"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416</Characters>
  <Lines>32</Lines>
  <Paragraphs>43</Paragraphs>
  <TotalTime>41</TotalTime>
  <ScaleCrop>false</ScaleCrop>
  <LinksUpToDate>false</LinksUpToDate>
  <CharactersWithSpaces>419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CCJS-06</cp:lastModifiedBy>
  <dcterms:modified xsi:type="dcterms:W3CDTF">2025-11-10T00:58:41Z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eyJoZGlkIjoiNGZhMDViNjIyZjM2ZTdmY2UzM2Y3M2FlYmQ4OGYwZGUiLCJ1c2VySWQiOiIxMjE0NzkzNjgyIn0=</vt:lpwstr>
  </property>
  <property fmtid="{D5CDD505-2E9C-101B-9397-08002B2CF9AE}" pid="3" name="KSOProductBuildVer">
    <vt:lpwstr>2052-12.1.0.23542</vt:lpwstr>
  </property>
  <property fmtid="{D5CDD505-2E9C-101B-9397-08002B2CF9AE}" pid="4" name="ICV">
    <vt:lpwstr>6EFDD3B5CCFE488FAB03CC8159756C0E_12</vt:lpwstr>
  </property>
</Properties>
</file>