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19953">
      <w:pPr>
        <w:jc w:val="center"/>
        <w:rPr>
          <w:rFonts w:hint="eastAsia" w:ascii="宋体" w:hAnsi="宋体" w:eastAsia="宋体"/>
          <w:sz w:val="36"/>
          <w:szCs w:val="36"/>
        </w:rPr>
      </w:pPr>
      <w:bookmarkStart w:id="0" w:name="_Hlk201134321"/>
      <w:r>
        <w:rPr>
          <w:rFonts w:hint="eastAsia" w:ascii="宋体" w:hAnsi="宋体" w:eastAsia="宋体" w:cs="仿宋"/>
          <w:b/>
          <w:bCs/>
          <w:sz w:val="36"/>
          <w:szCs w:val="36"/>
        </w:rPr>
        <w:t>雅安市名山区马岭现代农业产业园建设项目一期总坪工程电线、电缆采购项目</w:t>
      </w:r>
      <w:bookmarkEnd w:id="0"/>
      <w:r>
        <w:rPr>
          <w:rFonts w:hint="eastAsia" w:ascii="宋体" w:hAnsi="宋体" w:eastAsia="宋体" w:cs="仿宋"/>
          <w:b/>
          <w:bCs/>
          <w:sz w:val="36"/>
          <w:szCs w:val="36"/>
        </w:rPr>
        <w:t>询价结果公告</w:t>
      </w:r>
    </w:p>
    <w:p w14:paraId="1A33BA6E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4D83C70E">
      <w:pPr>
        <w:spacing w:line="480" w:lineRule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项目基本信息</w:t>
      </w:r>
    </w:p>
    <w:p w14:paraId="53784DA9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项目名称：雅安市名山区马岭现代农业产业园建设项目一期总坪工程电线、电缆采购项目</w:t>
      </w:r>
    </w:p>
    <w:p w14:paraId="4948239C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采购人：雅安市名山区茶城建设工程有限公司</w:t>
      </w:r>
    </w:p>
    <w:p w14:paraId="43FA6A28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建设地点：名山区马岭镇</w:t>
      </w:r>
    </w:p>
    <w:p w14:paraId="6F8B01FE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项目类型：</w:t>
      </w:r>
      <w:r>
        <w:rPr>
          <w:rFonts w:hint="eastAsia" w:ascii="宋体" w:hAnsi="宋体" w:eastAsia="宋体"/>
          <w:sz w:val="24"/>
        </w:rPr>
        <w:t>水电材料</w:t>
      </w:r>
    </w:p>
    <w:p w14:paraId="1925F783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采购内容：</w:t>
      </w:r>
      <w:r>
        <w:rPr>
          <w:rFonts w:hint="eastAsia" w:ascii="宋体" w:hAnsi="宋体" w:eastAsia="宋体"/>
          <w:sz w:val="24"/>
        </w:rPr>
        <w:t>总坪工程电线、电缆</w:t>
      </w:r>
    </w:p>
    <w:p w14:paraId="144AF64D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询价截至时间：2025-10-17 10:00</w:t>
      </w:r>
    </w:p>
    <w:p w14:paraId="7A3EB72D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招标方式：库内询价</w:t>
      </w:r>
    </w:p>
    <w:p w14:paraId="50612999">
      <w:pPr>
        <w:spacing w:line="48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结果</w:t>
      </w:r>
      <w:r>
        <w:rPr>
          <w:rFonts w:ascii="宋体" w:hAnsi="宋体" w:eastAsia="宋体"/>
          <w:b/>
          <w:bCs/>
          <w:sz w:val="32"/>
          <w:szCs w:val="32"/>
        </w:rPr>
        <w:t>信息</w:t>
      </w:r>
    </w:p>
    <w:p w14:paraId="5220983D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/>
        </w:rPr>
        <w:t>成交供应商：</w:t>
      </w:r>
      <w:r>
        <w:rPr>
          <w:rFonts w:hint="eastAsia" w:ascii="宋体" w:hAnsi="宋体" w:eastAsia="宋体"/>
          <w:sz w:val="24"/>
        </w:rPr>
        <w:t>雅安三顺商贸有限公司</w:t>
      </w:r>
    </w:p>
    <w:p w14:paraId="3AEEDEAD">
      <w:pPr>
        <w:rPr>
          <w:rFonts w:hint="eastAsia"/>
        </w:rPr>
      </w:pPr>
      <w:r>
        <w:rPr>
          <w:rFonts w:hint="eastAsia"/>
        </w:rPr>
        <w:t>报价明细：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A8D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74" w:type="dxa"/>
          </w:tcPr>
          <w:p w14:paraId="212AAF3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报价单位</w:t>
            </w:r>
          </w:p>
        </w:tc>
        <w:tc>
          <w:tcPr>
            <w:tcW w:w="2074" w:type="dxa"/>
          </w:tcPr>
          <w:p w14:paraId="7D90876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税率（%）</w:t>
            </w:r>
          </w:p>
        </w:tc>
        <w:tc>
          <w:tcPr>
            <w:tcW w:w="2074" w:type="dxa"/>
          </w:tcPr>
          <w:p w14:paraId="2CA66922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单价合计</w:t>
            </w:r>
          </w:p>
        </w:tc>
        <w:tc>
          <w:tcPr>
            <w:tcW w:w="2074" w:type="dxa"/>
          </w:tcPr>
          <w:p w14:paraId="071C0F8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合价合计</w:t>
            </w:r>
          </w:p>
        </w:tc>
      </w:tr>
      <w:tr w14:paraId="299E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684BAB7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成都鑫佰亿线缆有限公司</w:t>
            </w:r>
          </w:p>
        </w:tc>
        <w:tc>
          <w:tcPr>
            <w:tcW w:w="2074" w:type="dxa"/>
          </w:tcPr>
          <w:p w14:paraId="1CFBC33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13.00</w:t>
            </w:r>
          </w:p>
        </w:tc>
        <w:tc>
          <w:tcPr>
            <w:tcW w:w="2074" w:type="dxa"/>
          </w:tcPr>
          <w:p w14:paraId="017BF7EF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3212.64</w:t>
            </w:r>
          </w:p>
        </w:tc>
        <w:tc>
          <w:tcPr>
            <w:tcW w:w="2074" w:type="dxa"/>
          </w:tcPr>
          <w:p w14:paraId="0BE34A18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708763.32</w:t>
            </w:r>
          </w:p>
        </w:tc>
      </w:tr>
      <w:tr w14:paraId="714B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D18E40F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雅安三顺商贸有限公司</w:t>
            </w:r>
          </w:p>
        </w:tc>
        <w:tc>
          <w:tcPr>
            <w:tcW w:w="2074" w:type="dxa"/>
          </w:tcPr>
          <w:p w14:paraId="78FB7F6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13.00</w:t>
            </w:r>
          </w:p>
        </w:tc>
        <w:tc>
          <w:tcPr>
            <w:tcW w:w="2074" w:type="dxa"/>
          </w:tcPr>
          <w:p w14:paraId="4C15EF7D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3216.88</w:t>
            </w:r>
          </w:p>
        </w:tc>
        <w:tc>
          <w:tcPr>
            <w:tcW w:w="2074" w:type="dxa"/>
          </w:tcPr>
          <w:p w14:paraId="7A06F22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701180.32</w:t>
            </w:r>
          </w:p>
        </w:tc>
      </w:tr>
      <w:tr w14:paraId="06B2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74" w:type="dxa"/>
          </w:tcPr>
          <w:p w14:paraId="1498072D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昆明电缆集团昆电工电缆有限公司</w:t>
            </w:r>
          </w:p>
        </w:tc>
        <w:tc>
          <w:tcPr>
            <w:tcW w:w="2074" w:type="dxa"/>
          </w:tcPr>
          <w:p w14:paraId="400DEEC9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13.00</w:t>
            </w:r>
          </w:p>
        </w:tc>
        <w:tc>
          <w:tcPr>
            <w:tcW w:w="2074" w:type="dxa"/>
          </w:tcPr>
          <w:p w14:paraId="61F2FF7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6368.22</w:t>
            </w:r>
          </w:p>
        </w:tc>
        <w:tc>
          <w:tcPr>
            <w:tcW w:w="2074" w:type="dxa"/>
          </w:tcPr>
          <w:p w14:paraId="59301987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733947.16</w:t>
            </w:r>
          </w:p>
        </w:tc>
      </w:tr>
    </w:tbl>
    <w:p w14:paraId="6C52E4CD">
      <w:pPr>
        <w:tabs>
          <w:tab w:val="left" w:pos="756"/>
        </w:tabs>
        <w:bidi w:val="0"/>
        <w:jc w:val="left"/>
        <w:rPr>
          <w:rFonts w:hint="eastAsia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3F"/>
    <w:rsid w:val="0004663F"/>
    <w:rsid w:val="00046CF2"/>
    <w:rsid w:val="000D6701"/>
    <w:rsid w:val="0041114F"/>
    <w:rsid w:val="00522F1D"/>
    <w:rsid w:val="006E4D11"/>
    <w:rsid w:val="007C293C"/>
    <w:rsid w:val="008531A5"/>
    <w:rsid w:val="00935E81"/>
    <w:rsid w:val="0096563A"/>
    <w:rsid w:val="00B20F81"/>
    <w:rsid w:val="00BB552B"/>
    <w:rsid w:val="00C51B4D"/>
    <w:rsid w:val="00CA0AF1"/>
    <w:rsid w:val="471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407</Characters>
  <Lines>25</Lines>
  <Paragraphs>34</Paragraphs>
  <TotalTime>36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2025-06-18T02:53:00Z</dcterms:created>
  <dc:creator>欣 王</dc:creator>
  <cp:lastModifiedBy>李先森吃硬菜</cp:lastModifiedBy>
  <dcterms:modified xsi:type="dcterms:W3CDTF">2025-10-17T08:09:19Z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eyJoZGlkIjoiMzkxMWNiOTc2ODE5NjNiOGJlMmU1ZjAxNWM2MGE3Y2IiLCJ1c2VySWQiOiIxMDQ4NjI0NzA5In0=</vt:lpwstr>
  </property>
  <property fmtid="{D5CDD505-2E9C-101B-9397-08002B2CF9AE}" pid="3" name="KSOProductBuildVer">
    <vt:lpwstr>2052-12.1.0.19302</vt:lpwstr>
  </property>
  <property fmtid="{D5CDD505-2E9C-101B-9397-08002B2CF9AE}" pid="4" name="ICV">
    <vt:lpwstr>9B70FC35A03C4668A9FCA9C6AA679EF2_12</vt:lpwstr>
  </property>
</Properties>
</file>