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9953">
      <w:pPr>
        <w:jc w:val="center"/>
        <w:rPr>
          <w:rFonts w:hint="eastAsia" w:ascii="宋体" w:hAnsi="宋体" w:eastAsia="宋体"/>
          <w:sz w:val="36"/>
          <w:szCs w:val="36"/>
        </w:rPr>
      </w:pPr>
      <w:bookmarkStart w:id="0" w:name="_Hlk201134321"/>
      <w:r>
        <w:rPr>
          <w:rFonts w:hint="eastAsia" w:ascii="宋体" w:hAnsi="宋体" w:eastAsia="宋体" w:cs="仿宋"/>
          <w:b/>
          <w:bCs/>
          <w:sz w:val="36"/>
          <w:szCs w:val="36"/>
        </w:rPr>
        <w:t>成雅工业园园区孵化配套服务中心（川藏（雅安）工业园区综合服务中心项目）新建停车场水稳、沥青混凝土采购项目</w:t>
      </w:r>
      <w:bookmarkEnd w:id="0"/>
      <w:r>
        <w:rPr>
          <w:rFonts w:hint="eastAsia" w:ascii="宋体" w:hAnsi="宋体" w:eastAsia="宋体" w:cs="仿宋"/>
          <w:b/>
          <w:bCs/>
          <w:sz w:val="36"/>
          <w:szCs w:val="36"/>
        </w:rPr>
        <w:t>询价结果公告</w:t>
      </w:r>
    </w:p>
    <w:p w14:paraId="1A33BA6E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4D83C70E">
      <w:pPr>
        <w:spacing w:line="480" w:lineRule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项目基本信息</w:t>
      </w:r>
    </w:p>
    <w:p w14:paraId="53784DA9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项目名称：成雅工业园园区孵化配套服务中心（川藏（雅安）工业园区综合服务中心项目）新建停车场水稳、沥青混凝土采购项目</w:t>
      </w:r>
    </w:p>
    <w:p w14:paraId="4948239C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采购人：雅安市名山区茶城建设工程有限公司</w:t>
      </w:r>
    </w:p>
    <w:p w14:paraId="43FA6A28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建设地点：四川省雅安市名山区成雅工业园区内</w:t>
      </w:r>
    </w:p>
    <w:p w14:paraId="6F8B01FE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项目类型：</w:t>
      </w:r>
      <w:r>
        <w:rPr>
          <w:rFonts w:hint="eastAsia" w:ascii="宋体" w:hAnsi="宋体" w:eastAsia="宋体"/>
          <w:sz w:val="24"/>
        </w:rPr>
        <w:t>沥青</w:t>
      </w:r>
    </w:p>
    <w:p w14:paraId="1925F783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采购内容：</w:t>
      </w:r>
      <w:r>
        <w:rPr>
          <w:rFonts w:hint="eastAsia" w:ascii="宋体" w:hAnsi="宋体" w:eastAsia="宋体"/>
          <w:sz w:val="24"/>
        </w:rPr>
        <w:t>新建停车场水稳、沥青混凝土</w:t>
      </w:r>
    </w:p>
    <w:p w14:paraId="144AF64D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询价截至时间：2025-09-09 17:00</w:t>
      </w:r>
    </w:p>
    <w:p w14:paraId="242C2885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招标方式：库内询价</w:t>
      </w:r>
    </w:p>
    <w:p w14:paraId="2837570E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公告备注：公告备注</w:t>
      </w:r>
    </w:p>
    <w:p w14:paraId="7A3EB72D">
      <w:pPr>
        <w:spacing w:line="480" w:lineRule="auto"/>
        <w:rPr>
          <w:rFonts w:hint="eastAsia" w:ascii="宋体" w:hAnsi="宋体" w:eastAsia="宋体"/>
          <w:sz w:val="24"/>
        </w:rPr>
      </w:pPr>
    </w:p>
    <w:p w14:paraId="6E13877B">
      <w:pPr>
        <w:spacing w:line="480" w:lineRule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结果</w:t>
      </w:r>
      <w:r>
        <w:rPr>
          <w:rFonts w:ascii="宋体" w:hAnsi="宋体" w:eastAsia="宋体"/>
          <w:b/>
          <w:bCs/>
          <w:sz w:val="32"/>
          <w:szCs w:val="32"/>
        </w:rPr>
        <w:t>信息</w:t>
      </w:r>
    </w:p>
    <w:p w14:paraId="7E4159E3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报名单位家数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sz w:val="24"/>
        </w:rPr>
        <w:t>3</w:t>
      </w:r>
    </w:p>
    <w:p w14:paraId="2C22625C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提交询价家数：3</w:t>
      </w:r>
    </w:p>
    <w:p w14:paraId="5220983D">
      <w:pPr>
        <w:rPr>
          <w:rFonts w:hint="eastAsia" w:ascii="宋体" w:hAnsi="宋体" w:eastAsia="宋体"/>
          <w:sz w:val="24"/>
        </w:rPr>
      </w:pPr>
      <w:r>
        <w:rPr>
          <w:rFonts w:hint="eastAsia"/>
        </w:rPr>
        <w:t>成交供应商：</w:t>
      </w:r>
      <w:r>
        <w:rPr>
          <w:rFonts w:hint="eastAsia" w:ascii="宋体" w:hAnsi="宋体" w:eastAsia="宋体"/>
          <w:sz w:val="24"/>
        </w:rPr>
        <w:t>四川京泽龙商贸有限公司</w:t>
      </w:r>
    </w:p>
    <w:p w14:paraId="70CE7E36">
      <w:pPr>
        <w:rPr>
          <w:rFonts w:hint="eastAsia"/>
        </w:rPr>
      </w:pPr>
      <w:r>
        <w:rPr>
          <w:rFonts w:hint="eastAsia"/>
        </w:rPr>
        <w:t>报价明细：</w:t>
      </w:r>
    </w:p>
    <w:p w14:paraId="3AEEDEAD">
      <w:pPr>
        <w:rPr>
          <w:rFonts w:hint="eastAsia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A8D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4" w:type="dxa"/>
          </w:tcPr>
          <w:p w14:paraId="212AAF3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报价单位</w:t>
            </w:r>
          </w:p>
        </w:tc>
        <w:tc>
          <w:tcPr>
            <w:tcW w:w="2074" w:type="dxa"/>
          </w:tcPr>
          <w:p w14:paraId="7D90876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税率（%）</w:t>
            </w:r>
          </w:p>
        </w:tc>
        <w:tc>
          <w:tcPr>
            <w:tcW w:w="2074" w:type="dxa"/>
          </w:tcPr>
          <w:p w14:paraId="2CA66922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单价合计</w:t>
            </w:r>
          </w:p>
        </w:tc>
        <w:tc>
          <w:tcPr>
            <w:tcW w:w="2074" w:type="dxa"/>
          </w:tcPr>
          <w:p w14:paraId="071C0F8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合价合计</w:t>
            </w:r>
          </w:p>
        </w:tc>
      </w:tr>
      <w:tr w14:paraId="299E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84BAB7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四川聚信银丰实业有限公司</w:t>
            </w:r>
          </w:p>
        </w:tc>
        <w:tc>
          <w:tcPr>
            <w:tcW w:w="2074" w:type="dxa"/>
          </w:tcPr>
          <w:p w14:paraId="1CFBC33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13.00</w:t>
            </w:r>
          </w:p>
        </w:tc>
        <w:tc>
          <w:tcPr>
            <w:tcW w:w="2074" w:type="dxa"/>
          </w:tcPr>
          <w:p w14:paraId="017BF7EF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186.00</w:t>
            </w:r>
          </w:p>
        </w:tc>
        <w:tc>
          <w:tcPr>
            <w:tcW w:w="2074" w:type="dxa"/>
          </w:tcPr>
          <w:p w14:paraId="0BE34A18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930000.00</w:t>
            </w:r>
          </w:p>
        </w:tc>
      </w:tr>
      <w:tr w14:paraId="01CF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CEDAEF4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四川京泽龙商贸有限公司</w:t>
            </w:r>
          </w:p>
        </w:tc>
        <w:tc>
          <w:tcPr>
            <w:tcW w:w="2074" w:type="dxa"/>
          </w:tcPr>
          <w:p w14:paraId="4454A85A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13.00</w:t>
            </w:r>
          </w:p>
        </w:tc>
        <w:tc>
          <w:tcPr>
            <w:tcW w:w="2074" w:type="dxa"/>
          </w:tcPr>
          <w:p w14:paraId="4C472B5D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172.00</w:t>
            </w:r>
          </w:p>
        </w:tc>
        <w:tc>
          <w:tcPr>
            <w:tcW w:w="2074" w:type="dxa"/>
          </w:tcPr>
          <w:p w14:paraId="12BD5D73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860000.00</w:t>
            </w:r>
          </w:p>
        </w:tc>
      </w:tr>
      <w:tr w14:paraId="4EE4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1E2E09D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四川立佑建筑工程有限公司</w:t>
            </w:r>
          </w:p>
        </w:tc>
        <w:tc>
          <w:tcPr>
            <w:tcW w:w="2074" w:type="dxa"/>
          </w:tcPr>
          <w:p w14:paraId="65BCF31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13.00</w:t>
            </w:r>
          </w:p>
        </w:tc>
        <w:tc>
          <w:tcPr>
            <w:tcW w:w="2074" w:type="dxa"/>
          </w:tcPr>
          <w:p w14:paraId="2447E04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180.00</w:t>
            </w:r>
          </w:p>
        </w:tc>
        <w:tc>
          <w:tcPr>
            <w:tcW w:w="2074" w:type="dxa"/>
          </w:tcPr>
          <w:p w14:paraId="4BD9FA20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900000.00</w:t>
            </w:r>
          </w:p>
        </w:tc>
      </w:tr>
    </w:tbl>
    <w:p w14:paraId="0FEA4276">
      <w:pPr>
        <w:jc w:val="both"/>
        <w:rPr>
          <w:rFonts w:hint="eastAsia"/>
        </w:rPr>
      </w:pPr>
    </w:p>
    <w:p w14:paraId="68F00814">
      <w:pPr>
        <w:jc w:val="center"/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3F"/>
    <w:rsid w:val="0004663F"/>
    <w:rsid w:val="00046CF2"/>
    <w:rsid w:val="000D6701"/>
    <w:rsid w:val="0041114F"/>
    <w:rsid w:val="00522F1D"/>
    <w:rsid w:val="006E4D11"/>
    <w:rsid w:val="007C293C"/>
    <w:rsid w:val="008531A5"/>
    <w:rsid w:val="00935E81"/>
    <w:rsid w:val="0096563A"/>
    <w:rsid w:val="00B20F81"/>
    <w:rsid w:val="00BB552B"/>
    <w:rsid w:val="00C51B4D"/>
    <w:rsid w:val="00CA0AF1"/>
    <w:rsid w:val="0DD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451</Characters>
  <Lines>25</Lines>
  <Paragraphs>34</Paragraphs>
  <TotalTime>33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2025-06-18T02:53:00Z</dcterms:created>
  <dc:creator>欣 王</dc:creator>
  <cp:lastModifiedBy>CCJS-06</cp:lastModifiedBy>
  <dcterms:modified xsi:type="dcterms:W3CDTF">2025-09-09T09:58:09Z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eyJoZGlkIjoiNGZhMDViNjIyZjM2ZTdmY2UzM2Y3M2FlYmQ4OGYwZGUiLCJ1c2VySWQiOiIxMjE0NzkzNjgyIn0=</vt:lpwstr>
  </property>
  <property fmtid="{D5CDD505-2E9C-101B-9397-08002B2CF9AE}" pid="3" name="KSOProductBuildVer">
    <vt:lpwstr>2052-12.1.0.22529</vt:lpwstr>
  </property>
  <property fmtid="{D5CDD505-2E9C-101B-9397-08002B2CF9AE}" pid="4" name="ICV">
    <vt:lpwstr>54CD047E4A044B3BA62090FD90742303_12</vt:lpwstr>
  </property>
</Properties>
</file>